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sz w:val="26"/>
          <w:szCs w:val="26"/>
        </w:rPr>
      </w:pPr>
      <w:r>
        <w:rPr>
          <w:sz w:val="26"/>
          <w:szCs w:val="26"/>
        </w:rPr>
        <w:t xml:space="preserve">Приложение №1 к Документации о закупке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keepLines/>
        <w:keepNext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jc w:val="right"/>
        <w:keepLines/>
        <w:keepNext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keepLines/>
        <w:keepNext/>
        <w:rPr>
          <w:szCs w:val="26"/>
          <w:highlight w:val="white"/>
        </w:rPr>
      </w:pPr>
      <w:r>
        <w:rPr>
          <w:szCs w:val="26"/>
          <w:highlight w:val="white"/>
        </w:rPr>
      </w:r>
      <w:r>
        <w:rPr>
          <w:szCs w:val="26"/>
          <w:highlight w:val="white"/>
        </w:rPr>
      </w:r>
      <w:r>
        <w:rPr>
          <w:szCs w:val="26"/>
          <w:highlight w:val="white"/>
        </w:rPr>
      </w:r>
    </w:p>
    <w:p>
      <w:pPr>
        <w:jc w:val="center"/>
        <w:keepLines/>
        <w:keepNext/>
        <w:rPr>
          <w:rFonts w:eastAsia="Calibri"/>
          <w:b/>
          <w:szCs w:val="26"/>
        </w:rPr>
      </w:pPr>
      <w:r>
        <w:rPr>
          <w:rFonts w:eastAsia="Calibri"/>
          <w:b/>
          <w:szCs w:val="26"/>
        </w:rPr>
        <w:t xml:space="preserve">Технические требования на выполнение работ</w:t>
      </w:r>
      <w:r>
        <w:rPr>
          <w:rFonts w:eastAsia="Calibri"/>
          <w:b/>
          <w:szCs w:val="26"/>
        </w:rPr>
      </w:r>
      <w:r>
        <w:rPr>
          <w:rFonts w:eastAsia="Calibri"/>
          <w:b/>
          <w:szCs w:val="26"/>
        </w:rPr>
      </w:r>
    </w:p>
    <w:p>
      <w:pPr>
        <w:keepLines/>
        <w:keepNext/>
        <w:rPr>
          <w:rFonts w:eastAsia="Calibri"/>
          <w:b/>
          <w:sz w:val="26"/>
          <w:szCs w:val="26"/>
          <w:highlight w:val="white"/>
        </w:rPr>
      </w:pPr>
      <w:r>
        <w:rPr>
          <w:rFonts w:eastAsia="Calibri"/>
          <w:b/>
          <w:sz w:val="26"/>
          <w:szCs w:val="26"/>
          <w:highlight w:val="white"/>
        </w:rPr>
      </w:r>
      <w:r>
        <w:rPr>
          <w:rFonts w:eastAsia="Calibri"/>
          <w:b/>
          <w:sz w:val="26"/>
          <w:szCs w:val="26"/>
          <w:highlight w:val="white"/>
        </w:rPr>
      </w:r>
      <w:r>
        <w:rPr>
          <w:rFonts w:eastAsia="Calibri"/>
          <w:b/>
          <w:sz w:val="26"/>
          <w:szCs w:val="26"/>
          <w:highlight w:val="white"/>
        </w:rPr>
      </w:r>
    </w:p>
    <w:p>
      <w:pPr>
        <w:jc w:val="center"/>
        <w:keepLines/>
        <w:keepNext/>
        <w:rPr>
          <w:bCs/>
          <w:sz w:val="24"/>
        </w:rPr>
      </w:pPr>
      <w:r>
        <w:rPr>
          <w:bCs/>
          <w:sz w:val="24"/>
        </w:rPr>
      </w:r>
      <w:r>
        <w:rPr>
          <w:bCs/>
          <w:sz w:val="24"/>
        </w:rPr>
        <w:t xml:space="preserve">ОКПД2 41.20.40.000. Выполнение работ по косметическому ремонту  кабинетов ОВК, ИБК Владивостокской ТЭЦ-2, г. Владивосток</w:t>
      </w:r>
      <w:r>
        <w:rPr>
          <w:bCs/>
          <w:sz w:val="24"/>
        </w:rPr>
      </w:r>
      <w:r>
        <w:rPr>
          <w:bCs/>
          <w:sz w:val="24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Лот № </w:t>
      </w:r>
      <w:r>
        <w:rPr>
          <w:rFonts w:cs="Arial"/>
          <w:b/>
          <w:iCs/>
        </w:rPr>
        <w:t xml:space="preserve">11040006-РЕМ ПРОД-2025-ДГК</w:t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br w:type="page" w:clear="all"/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974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127521281" w:anchor="_Toc127521281" w:history="1">
        <w:r>
          <w:rPr>
            <w:rStyle w:val="976"/>
            <w:rFonts w:eastAsia="Arial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_Toc127521281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87"/>
        <w:ind w:left="0" w:firstLine="42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82" w:anchor="_Toc127521282" w:history="1">
        <w:r>
          <w:rPr>
            <w:rStyle w:val="976"/>
            <w:rFonts w:eastAsia="Arial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_Toc127521282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87"/>
        <w:ind w:left="0" w:firstLine="42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83" w:anchor="_Toc127521283" w:history="1">
        <w:r>
          <w:rPr>
            <w:rStyle w:val="976"/>
            <w:rFonts w:eastAsia="Arial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_Toc127521283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87"/>
        <w:ind w:left="0" w:firstLine="42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84" w:anchor="_Toc127521284" w:history="1">
        <w:r>
          <w:rPr>
            <w:rStyle w:val="976"/>
            <w:rFonts w:eastAsia="Arial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Цель выполнения работ</w:t>
        </w:r>
        <w:r>
          <w:tab/>
        </w:r>
        <w:r>
          <w:fldChar w:fldCharType="begin"/>
        </w:r>
        <w:r>
          <w:instrText xml:space="preserve"> PAGEREF _Toc127521284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87"/>
        <w:ind w:left="0" w:firstLine="42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85" w:anchor="_Toc127521285" w:history="1">
        <w:r>
          <w:rPr>
            <w:rStyle w:val="976"/>
            <w:rFonts w:eastAsia="Arial"/>
            <w:iCs/>
          </w:rPr>
          <w:t xml:space="preserve">1.4.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</w:r>
        <w:r>
          <w:tab/>
        </w:r>
        <w:r>
          <w:fldChar w:fldCharType="begin"/>
        </w:r>
        <w:r>
          <w:instrText xml:space="preserve"> PAGEREF _Toc127521285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74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7521286" w:anchor="_Toc127521286" w:history="1">
        <w:r>
          <w:rPr>
            <w:rStyle w:val="976"/>
            <w:rFonts w:eastAsia="Arial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76"/>
            <w:rFonts w:eastAsia="Arial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_Toc127521286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87"/>
        <w:ind w:left="0" w:firstLine="42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87" w:anchor="_Toc127521287" w:history="1">
        <w:r>
          <w:rPr>
            <w:rStyle w:val="976"/>
            <w:rFonts w:eastAsia="Arial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Требования к объемам и срокам выполнения работ</w:t>
        </w:r>
        <w:r>
          <w:tab/>
        </w:r>
        <w:r>
          <w:fldChar w:fldCharType="begin"/>
        </w:r>
        <w:r>
          <w:instrText xml:space="preserve"> PAGEREF _Toc127521287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75"/>
        <w:ind w:left="0" w:firstLine="426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88" w:anchor="_Toc127521288" w:history="1">
        <w:r>
          <w:rPr>
            <w:rStyle w:val="976"/>
            <w:rFonts w:eastAsia="Arial"/>
          </w:rPr>
          <w:t xml:space="preserve">2.1.1.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Требования к видам и объемам работ</w:t>
        </w:r>
        <w:r>
          <w:tab/>
        </w:r>
        <w:r>
          <w:fldChar w:fldCharType="begin"/>
        </w:r>
        <w:r>
          <w:instrText xml:space="preserve"> PAGEREF _Toc127521288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74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7521289" w:anchor="_Toc127521289" w:history="1">
        <w:r>
          <w:rPr>
            <w:rStyle w:val="976"/>
            <w:rFonts w:eastAsia="Arial"/>
          </w:rPr>
          <w:t xml:space="preserve">Таблица 2. Перечень и объем выполняемых работ</w:t>
        </w:r>
        <w:r>
          <w:tab/>
        </w:r>
        <w:r>
          <w:fldChar w:fldCharType="begin"/>
        </w:r>
        <w:r>
          <w:instrText xml:space="preserve"> PAGEREF _Toc127521289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75"/>
        <w:ind w:left="0" w:firstLine="426"/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90" w:anchor="_Toc127521290" w:history="1">
        <w:r>
          <w:rPr>
            <w:rStyle w:val="976"/>
            <w:rFonts w:eastAsia="Arial"/>
          </w:rPr>
          <w:t xml:space="preserve">2.1.2.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Требования к срокам выполнения работ</w:t>
        </w:r>
        <w:r>
          <w:tab/>
        </w:r>
        <w:r>
          <w:fldChar w:fldCharType="begin"/>
        </w:r>
        <w:r>
          <w:instrText xml:space="preserve"> PAGEREF _Toc127521290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74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7521291" w:anchor="_Toc127521291" w:history="1">
        <w:r>
          <w:rPr>
            <w:rStyle w:val="976"/>
            <w:rFonts w:eastAsia="Arial"/>
          </w:rPr>
          <w:t xml:space="preserve">Таблица 3. Требования по срокам выполнения работ</w:t>
        </w:r>
        <w:r>
          <w:tab/>
        </w:r>
        <w:r>
          <w:fldChar w:fldCharType="begin"/>
        </w:r>
        <w:r>
          <w:instrText xml:space="preserve"> PAGEREF _Toc127521291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87"/>
        <w:ind w:left="0" w:firstLine="426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2"/>
          <w:szCs w:val="22"/>
        </w:rPr>
      </w:pPr>
      <w:r/>
      <w:hyperlink w:tooltip="#_Toc127521292" w:anchor="_Toc127521292" w:history="1">
        <w:r>
          <w:rPr>
            <w:rStyle w:val="976"/>
            <w:rFonts w:eastAsia="Arial"/>
            <w:iCs/>
          </w:rPr>
          <w:t xml:space="preserve">2.2.</w:t>
        </w:r>
        <w:r>
          <w:rPr>
            <w:rFonts w:asciiTheme="minorHAnsi" w:hAnsiTheme="minorHAnsi" w:eastAsiaTheme="minorEastAsia" w:cstheme="minorBidi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Требования к качеству работ</w:t>
        </w:r>
        <w:r>
          <w:tab/>
        </w:r>
        <w:r>
          <w:fldChar w:fldCharType="begin"/>
        </w:r>
        <w:r>
          <w:instrText xml:space="preserve"> PAGEREF _Toc127521292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rFonts w:asciiTheme="minorHAnsi" w:hAnsiTheme="minorHAnsi" w:eastAsiaTheme="minorEastAsia" w:cstheme="minorBidi"/>
          <w:sz w:val="22"/>
          <w:szCs w:val="22"/>
        </w:rPr>
      </w:r>
    </w:p>
    <w:p>
      <w:pPr>
        <w:pStyle w:val="974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7521293" w:anchor="_Toc127521293" w:history="1">
        <w:r>
          <w:rPr>
            <w:rStyle w:val="976"/>
            <w:rFonts w:eastAsia="Arial"/>
          </w:rPr>
          <w:t xml:space="preserve">Таблица 4. Требования к качеству работ</w:t>
        </w:r>
        <w:r>
          <w:tab/>
        </w:r>
        <w:r>
          <w:fldChar w:fldCharType="begin"/>
        </w:r>
        <w:r>
          <w:instrText xml:space="preserve"> PAGEREF _Toc127521293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74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7521294" w:anchor="_Toc127521294" w:history="1">
        <w:r>
          <w:rPr>
            <w:rStyle w:val="976"/>
            <w:rFonts w:eastAsia="Arial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  <w:sz w:val="22"/>
            <w:szCs w:val="22"/>
          </w:rPr>
          <w:tab/>
        </w:r>
        <w:r>
          <w:rPr>
            <w:rStyle w:val="976"/>
            <w:rFonts w:eastAsia="Arial"/>
          </w:rPr>
          <w:t xml:space="preserve">Требования к документации по ценообразованию на этапе закупки</w:t>
        </w:r>
        <w:r>
          <w:tab/>
        </w:r>
        <w:r>
          <w:fldChar w:fldCharType="begin"/>
        </w:r>
        <w:r>
          <w:instrText xml:space="preserve"> PAGEREF _Toc127521294 \h </w:instrText>
        </w:r>
        <w:r>
          <w:fldChar w:fldCharType="separate"/>
        </w:r>
        <w:r>
          <w:t xml:space="preserve">14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74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7521295" w:anchor="_Toc127521295" w:history="1">
        <w:r>
          <w:rPr>
            <w:rStyle w:val="976"/>
            <w:rFonts w:eastAsia="Arial"/>
          </w:rPr>
          <w:t xml:space="preserve">4. Требования к документации по ценообразованию на этапе заключения (исполнения) договора</w:t>
        </w:r>
        <w:r>
          <w:tab/>
        </w:r>
        <w:r>
          <w:fldChar w:fldCharType="begin"/>
        </w:r>
        <w:r>
          <w:instrText xml:space="preserve"> PAGEREF _Toc127521295 \h </w:instrText>
        </w:r>
        <w:r>
          <w:fldChar w:fldCharType="separate"/>
        </w:r>
        <w:r>
          <w:t xml:space="preserve">14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974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/>
      <w:hyperlink w:tooltip="#_Toc127521296" w:anchor="_Toc127521296" w:history="1">
        <w:r>
          <w:rPr>
            <w:rStyle w:val="976"/>
            <w:rFonts w:eastAsia="Arial"/>
            <w:iCs/>
          </w:rPr>
          <w:t xml:space="preserve">5. Приложения</w:t>
        </w:r>
        <w:r>
          <w:tab/>
        </w:r>
        <w:r>
          <w:fldChar w:fldCharType="begin"/>
        </w:r>
        <w:r>
          <w:instrText xml:space="preserve"> PAGEREF _Toc127521296 \h </w:instrText>
        </w:r>
        <w:r>
          <w:fldChar w:fldCharType="separate"/>
        </w:r>
        <w:r>
          <w:t xml:space="preserve">15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jc w:val="center"/>
        <w:rPr>
          <w:b/>
          <w:highlight w:val="white"/>
        </w:rPr>
      </w:pPr>
      <w:r>
        <w:rPr>
          <w:rFonts w:cstheme="majorHAnsi"/>
          <w:b/>
          <w:i/>
        </w:rPr>
        <w:fldChar w:fldCharType="end"/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796"/>
        <w:numPr>
          <w:ilvl w:val="0"/>
          <w:numId w:val="0"/>
        </w:numPr>
        <w:rPr>
          <w:highlight w:val="white"/>
        </w:rPr>
      </w:pPr>
      <w:r>
        <w:rPr>
          <w:b/>
          <w:i/>
          <w:highlight w:val="white"/>
        </w:rPr>
        <w:br w:type="page" w:clear="all"/>
      </w:r>
      <w:r>
        <w:rPr>
          <w:highlight w:val="white"/>
        </w:rPr>
      </w:r>
      <w:r>
        <w:rPr>
          <w:highlight w:val="white"/>
        </w:rPr>
      </w:r>
    </w:p>
    <w:p>
      <w:pPr>
        <w:pStyle w:val="795"/>
        <w:ind w:left="357" w:hanging="357"/>
        <w:jc w:val="center"/>
        <w:rPr>
          <w:b/>
          <w:caps/>
          <w:highlight w:val="white"/>
        </w:rPr>
      </w:pPr>
      <w:r/>
      <w:bookmarkStart w:id="3" w:name="_Toc51339692"/>
      <w:r/>
      <w:bookmarkStart w:id="4" w:name="_Toc129956730"/>
      <w:r/>
      <w:bookmarkStart w:id="5" w:name="_Toc142924498"/>
      <w:r>
        <w:rPr>
          <w:b/>
          <w:highlight w:val="white"/>
        </w:rPr>
        <w:t xml:space="preserve">Общие сведения</w:t>
      </w:r>
      <w:bookmarkEnd w:id="3"/>
      <w:r/>
      <w:bookmarkEnd w:id="4"/>
      <w:r/>
      <w:bookmarkEnd w:id="5"/>
      <w:r>
        <w:rPr>
          <w:b/>
          <w:caps/>
          <w:highlight w:val="white"/>
        </w:rPr>
      </w:r>
      <w:r>
        <w:rPr>
          <w:b/>
          <w:caps/>
          <w:highlight w:val="white"/>
        </w:rPr>
      </w:r>
    </w:p>
    <w:p>
      <w:pPr>
        <w:pStyle w:val="798"/>
        <w:rPr>
          <w:rStyle w:val="1037"/>
          <w:b w:val="0"/>
          <w:i w:val="0"/>
          <w:highlight w:val="white"/>
          <w:shd w:val="clear" w:color="auto" w:fill="auto"/>
        </w:rPr>
      </w:pPr>
      <w:r/>
      <w:bookmarkStart w:id="6" w:name="_Toc46743505"/>
      <w:r/>
      <w:bookmarkStart w:id="7" w:name="_Toc129956731"/>
      <w:r/>
      <w:bookmarkStart w:id="8" w:name="_Toc142924499"/>
      <w:r>
        <w:rPr>
          <w:highlight w:val="white"/>
        </w:rPr>
        <w:t xml:space="preserve">Обозначения и сокращения</w:t>
      </w:r>
      <w:bookmarkEnd w:id="6"/>
      <w:r/>
      <w:bookmarkEnd w:id="7"/>
      <w:r/>
      <w:bookmarkEnd w:id="8"/>
      <w:r>
        <w:rPr>
          <w:rStyle w:val="1037"/>
          <w:b w:val="0"/>
          <w:i w:val="0"/>
          <w:highlight w:val="white"/>
          <w:shd w:val="clear" w:color="auto" w:fill="auto"/>
        </w:rPr>
      </w:r>
      <w:r>
        <w:rPr>
          <w:rStyle w:val="1037"/>
          <w:b w:val="0"/>
          <w:i w:val="0"/>
          <w:highlight w:val="white"/>
          <w:shd w:val="clear" w:color="auto" w:fill="auto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ГОСТ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Государственный стандарт;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КС-2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акт о приемке выполненных работ (форма № КС-2);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КС-3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справка о стоимости выполненных работ и затрат (форма № КС-3);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НТД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Нормативно-техническая документация;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Акционерное общество;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ПУЭ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Правила устройства электроустановок;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НПБ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Нормы пожарной безопасности;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руководящий документ;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РФ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Российская Федерация;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СНиП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строительные нормы и правила;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Свод правил;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Технические требования;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Технические условия;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pdf</w:t>
            </w:r>
            <w:r>
              <w:rPr>
                <w:sz w:val="24"/>
                <w:szCs w:val="24"/>
                <w:highlight w:val="white"/>
              </w:rPr>
              <w:t xml:space="preserve"> – </w:t>
            </w:r>
            <w:r>
              <w:rPr>
                <w:sz w:val="24"/>
                <w:szCs w:val="24"/>
                <w:highlight w:val="white"/>
              </w:rPr>
              <w:t xml:space="preserve">portable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document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format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формат файла электронного документа;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br w:type="page" w:clear="all"/>
      </w:r>
      <w:bookmarkStart w:id="9" w:name="_Toc46743506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8"/>
        <w:rPr>
          <w:b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10" w:name="_Toc129956732"/>
      <w:r>
        <w:rPr>
          <w:sz w:val="24"/>
          <w:szCs w:val="24"/>
        </w:rPr>
      </w:r>
      <w:bookmarkStart w:id="11" w:name="_Toc142924500"/>
      <w:r>
        <w:rPr>
          <w:b/>
          <w:sz w:val="24"/>
          <w:szCs w:val="24"/>
          <w:highlight w:val="white"/>
        </w:rPr>
        <w:t xml:space="preserve">Наименование закупаемой продукции</w:t>
      </w:r>
      <w:bookmarkEnd w:id="9"/>
      <w:r>
        <w:rPr>
          <w:b/>
          <w:sz w:val="24"/>
          <w:szCs w:val="24"/>
          <w:highlight w:val="white"/>
        </w:rPr>
        <w:t xml:space="preserve">.</w:t>
      </w:r>
      <w:bookmarkEnd w:id="10"/>
      <w:r>
        <w:rPr>
          <w:sz w:val="24"/>
          <w:szCs w:val="24"/>
        </w:rPr>
      </w:r>
      <w:bookmarkEnd w:id="11"/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contextualSpacing w:val="0"/>
        <w:jc w:val="both"/>
        <w:spacing w:before="0" w:after="0" w:line="240" w:lineRule="auto"/>
        <w:rPr>
          <w:rStyle w:val="1037"/>
          <w:bCs/>
          <w:i w:val="0"/>
          <w:sz w:val="24"/>
          <w:szCs w:val="24"/>
        </w:rPr>
        <w:suppressLineNumbers w:val="0"/>
      </w:pPr>
      <w:r>
        <w:rPr>
          <w:sz w:val="24"/>
          <w:szCs w:val="24"/>
        </w:rPr>
      </w:r>
      <w:bookmarkStart w:id="12" w:name="_Toc46743507"/>
      <w:r>
        <w:rPr>
          <w:sz w:val="24"/>
          <w:szCs w:val="24"/>
        </w:rPr>
      </w:r>
      <w:bookmarkStart w:id="13" w:name="_Toc129956733"/>
      <w:r>
        <w:rPr>
          <w:sz w:val="24"/>
          <w:szCs w:val="24"/>
        </w:rPr>
      </w:r>
      <w:bookmarkStart w:id="14" w:name="_Toc142924501"/>
      <w:r>
        <w:rPr>
          <w:rFonts w:eastAsia="Calibri"/>
          <w:i/>
          <w:sz w:val="24"/>
          <w:szCs w:val="24"/>
        </w:rPr>
        <w:t xml:space="preserve">Выполнение работ по ремонту </w:t>
      </w:r>
      <w:r>
        <w:rPr>
          <w:rFonts w:eastAsia="Calibri"/>
          <w:i/>
          <w:sz w:val="24"/>
          <w:szCs w:val="24"/>
        </w:rPr>
        <w:t xml:space="preserve">по косметическому ремонту  кабинетов ОВК, ИБК Владивостокской ТЭЦ-2, г. Владивосток</w:t>
      </w:r>
      <w:r>
        <w:rPr>
          <w:rStyle w:val="1037"/>
          <w:bCs/>
          <w:i w:val="0"/>
          <w:sz w:val="24"/>
          <w:szCs w:val="24"/>
        </w:rPr>
      </w:r>
      <w:r>
        <w:rPr>
          <w:rStyle w:val="1037"/>
          <w:bCs/>
          <w:i w:val="0"/>
          <w:sz w:val="24"/>
          <w:szCs w:val="24"/>
        </w:rPr>
      </w:r>
    </w:p>
    <w:p>
      <w:pPr>
        <w:pStyle w:val="798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Цель использования закупаемой продукции</w:t>
      </w:r>
      <w:bookmarkEnd w:id="12"/>
      <w:r>
        <w:rPr>
          <w:sz w:val="24"/>
          <w:szCs w:val="24"/>
        </w:rPr>
      </w:r>
      <w:bookmarkEnd w:id="13"/>
      <w:r>
        <w:rPr>
          <w:sz w:val="24"/>
          <w:szCs w:val="24"/>
        </w:rPr>
      </w:r>
      <w:bookmarkEnd w:id="14"/>
      <w:r>
        <w:rPr>
          <w:b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pStyle w:val="798"/>
        <w:numPr>
          <w:ilvl w:val="0"/>
          <w:numId w:val="0"/>
        </w:numPr>
        <w:ind w:firstLine="0"/>
        <w:rPr>
          <w:i/>
          <w:sz w:val="24"/>
          <w:szCs w:val="24"/>
        </w:rPr>
      </w:pPr>
      <w:r>
        <w:rPr>
          <w:sz w:val="24"/>
          <w:szCs w:val="24"/>
        </w:rPr>
      </w:r>
      <w:bookmarkStart w:id="15" w:name="_Toc46743508"/>
      <w:r>
        <w:rPr>
          <w:sz w:val="24"/>
          <w:szCs w:val="24"/>
        </w:rPr>
      </w:r>
      <w:bookmarkStart w:id="16" w:name="_Toc54646399"/>
      <w:r>
        <w:rPr>
          <w:i/>
          <w:sz w:val="24"/>
          <w:szCs w:val="24"/>
        </w:rPr>
        <w:t xml:space="preserve">Целью работы является обеспечение </w:t>
      </w:r>
      <w:r>
        <w:rPr>
          <w:i/>
          <w:sz w:val="24"/>
          <w:szCs w:val="24"/>
        </w:rPr>
        <w:t xml:space="preserve">надёжной и безаварийной эксплуатации помещений структурного подразделения Владивостокской ТЭЦ-2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8"/>
        <w:jc w:val="left"/>
        <w:rPr>
          <w:b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17" w:name="_Toc129956734"/>
      <w:r>
        <w:rPr>
          <w:sz w:val="24"/>
          <w:szCs w:val="24"/>
        </w:rPr>
      </w:r>
      <w:bookmarkStart w:id="18" w:name="_Toc146274327"/>
      <w:r>
        <w:rPr>
          <w:b/>
          <w:sz w:val="24"/>
          <w:szCs w:val="24"/>
          <w:highlight w:val="white"/>
        </w:rPr>
        <w:t xml:space="preserve">Существующее положение</w:t>
      </w:r>
      <w:bookmarkEnd w:id="17"/>
      <w:r>
        <w:rPr>
          <w:sz w:val="24"/>
          <w:szCs w:val="24"/>
        </w:rPr>
      </w:r>
      <w:bookmarkEnd w:id="18"/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p>
      <w:pPr>
        <w:jc w:val="both"/>
        <w:rPr>
          <w:i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1.4.1 </w:t>
      </w:r>
      <w:r>
        <w:rPr>
          <w:i/>
          <w:sz w:val="24"/>
          <w:szCs w:val="24"/>
          <w:highlight w:val="white"/>
        </w:rPr>
        <w:t xml:space="preserve">Владивостокская ТЭЦ-2» – структурное подразделение АО «Дальневосточная</w:t>
      </w:r>
      <w:r>
        <w:rPr>
          <w:i/>
          <w:sz w:val="24"/>
          <w:szCs w:val="24"/>
          <w:highlight w:val="white"/>
        </w:rPr>
        <w:t xml:space="preserve"> генерирующая компания» (АО «ДГК»), входящее в Группу РусГидро, действует на территории г. Владивосток. Основные виды деятельности – производство электрической и тепловой энергии, транспортировка и реализация тепловой энергии населению и юридическим лицам.</w:t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ind w:firstLine="0"/>
        <w:jc w:val="both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none"/>
        </w:rPr>
        <w:t xml:space="preserve"> </w:t>
      </w:r>
      <w:r>
        <w:rPr>
          <w:i/>
          <w:sz w:val="24"/>
          <w:szCs w:val="24"/>
          <w:highlight w:val="white"/>
        </w:rPr>
        <w:t xml:space="preserve">Владивостокская ТЭЦ-2 представляет собой тепловую электростанцию с комбинированной выработкой электроэнергии и тепла. </w:t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bookmarkEnd w:id="15"/>
      <w:r>
        <w:rPr>
          <w:sz w:val="24"/>
          <w:szCs w:val="24"/>
        </w:rPr>
      </w:r>
      <w:bookmarkEnd w:id="1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95"/>
        <w:numPr>
          <w:ilvl w:val="0"/>
          <w:numId w:val="0"/>
        </w:numPr>
        <w:ind w:firstLine="567"/>
        <w:rPr>
          <w:b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19" w:name="_Toc129956735"/>
      <w:r>
        <w:rPr>
          <w:sz w:val="24"/>
          <w:szCs w:val="24"/>
        </w:rPr>
      </w:r>
      <w:bookmarkStart w:id="20" w:name="_Toc142924503"/>
      <w:r>
        <w:rPr>
          <w:b/>
          <w:sz w:val="24"/>
          <w:szCs w:val="24"/>
          <w:highlight w:val="white"/>
        </w:rPr>
        <w:t xml:space="preserve">Таблица 1. Перечень объектов заказчика</w:t>
      </w:r>
      <w:bookmarkEnd w:id="19"/>
      <w:r>
        <w:rPr>
          <w:sz w:val="24"/>
          <w:szCs w:val="24"/>
        </w:rPr>
      </w:r>
      <w:bookmarkEnd w:id="20"/>
      <w:r>
        <w:rPr>
          <w:b/>
          <w:sz w:val="24"/>
          <w:szCs w:val="24"/>
          <w:highlight w:val="white"/>
        </w:rPr>
      </w:r>
      <w:r>
        <w:rPr>
          <w:b/>
          <w:sz w:val="24"/>
          <w:szCs w:val="24"/>
          <w:highlight w:val="white"/>
        </w:rPr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2156"/>
        <w:gridCol w:w="2805"/>
        <w:gridCol w:w="1559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средства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6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7" w:type="dxa"/>
            <w:textDirection w:val="lrTb"/>
            <w:noWrap w:val="false"/>
          </w:tcPr>
          <w:p>
            <w:pPr>
              <w:pStyle w:val="1006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ОВК (объединено-вспомогательный корпус), ИБК (инженерно-бытовой корпус) </w:t>
            </w:r>
            <w:r>
              <w:rPr>
                <w:sz w:val="24"/>
                <w:szCs w:val="24"/>
              </w:rPr>
              <w:t xml:space="preserve">Владивостокской ТЭЦ-2 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56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СП «Владивостокская ТЭЦ-2», г. Владивосток, ул. Фадеева, 47. 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5" w:type="dxa"/>
            <w:textDirection w:val="lrTb"/>
            <w:noWrap w:val="false"/>
          </w:tcPr>
          <w:p>
            <w:pPr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ОВК (Е</w:t>
            </w:r>
            <w:r>
              <w:rPr>
                <w:i/>
                <w:sz w:val="24"/>
                <w:szCs w:val="24"/>
                <w:highlight w:val="white"/>
              </w:rPr>
              <w:t xml:space="preserve">1010019</w:t>
            </w:r>
            <w:r>
              <w:rPr>
                <w:i/>
                <w:sz w:val="24"/>
                <w:szCs w:val="24"/>
                <w:highlight w:val="white"/>
              </w:rPr>
              <w:t xml:space="preserve">), </w:t>
            </w:r>
            <w:r>
              <w:rPr>
                <w:i/>
                <w:sz w:val="24"/>
                <w:szCs w:val="24"/>
                <w:highlight w:val="white"/>
              </w:rPr>
              <w:t xml:space="preserve">ИБК</w:t>
            </w:r>
            <w:r>
              <w:rPr>
                <w:i/>
                <w:sz w:val="24"/>
                <w:szCs w:val="24"/>
                <w:highlight w:val="white"/>
              </w:rPr>
              <w:t xml:space="preserve"> (Е</w:t>
            </w:r>
            <w:r>
              <w:rPr>
                <w:i/>
                <w:sz w:val="24"/>
                <w:szCs w:val="24"/>
                <w:highlight w:val="white"/>
              </w:rPr>
              <w:t xml:space="preserve">1010021</w:t>
            </w:r>
            <w:r>
              <w:rPr>
                <w:i/>
                <w:sz w:val="24"/>
                <w:szCs w:val="24"/>
                <w:highlight w:val="white"/>
              </w:rPr>
              <w:t xml:space="preserve">)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jc w:val="both"/>
        <w:tabs>
          <w:tab w:val="left" w:pos="284" w:leader="none"/>
        </w:tabs>
        <w:rPr>
          <w:i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21" w:name="_Toc46743509"/>
      <w:r>
        <w:rPr>
          <w:sz w:val="24"/>
          <w:szCs w:val="24"/>
        </w:rPr>
      </w:r>
      <w:bookmarkStart w:id="22" w:name="_Hlk49857604"/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pStyle w:val="798"/>
        <w:rPr>
          <w:rStyle w:val="1037"/>
          <w:b w:val="0"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23" w:name="_Toc129956736"/>
      <w:r>
        <w:rPr>
          <w:sz w:val="24"/>
          <w:szCs w:val="24"/>
        </w:rPr>
      </w:r>
      <w:bookmarkStart w:id="24" w:name="_Toc142924504"/>
      <w:r>
        <w:rPr>
          <w:b/>
          <w:sz w:val="24"/>
          <w:szCs w:val="24"/>
          <w:highlight w:val="white"/>
        </w:rPr>
        <w:t xml:space="preserve">Информация в отношении исполнения договора, </w:t>
      </w:r>
      <w:bookmarkStart w:id="25" w:name="_Hlk46492347"/>
      <w:r>
        <w:rPr>
          <w:b/>
          <w:sz w:val="24"/>
          <w:szCs w:val="24"/>
          <w:highlight w:val="white"/>
        </w:rPr>
        <w:t xml:space="preserve">которая должна быть учтена при подготовке заявки </w:t>
      </w:r>
      <w:bookmarkEnd w:id="25"/>
      <w:r>
        <w:rPr>
          <w:b/>
          <w:sz w:val="24"/>
          <w:szCs w:val="24"/>
          <w:highlight w:val="white"/>
        </w:rP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21"/>
      <w:r>
        <w:rPr>
          <w:sz w:val="24"/>
          <w:szCs w:val="24"/>
        </w:rPr>
      </w:r>
      <w:bookmarkEnd w:id="22"/>
      <w:r>
        <w:rPr>
          <w:sz w:val="24"/>
          <w:szCs w:val="24"/>
        </w:rPr>
      </w:r>
      <w:bookmarkEnd w:id="23"/>
      <w:r>
        <w:rPr>
          <w:sz w:val="24"/>
          <w:szCs w:val="24"/>
        </w:rPr>
      </w:r>
      <w:bookmarkEnd w:id="24"/>
      <w:r>
        <w:rPr>
          <w:b/>
          <w:sz w:val="24"/>
          <w:szCs w:val="24"/>
          <w:highlight w:val="white"/>
        </w:rPr>
        <w:t xml:space="preserve"> </w:t>
      </w:r>
      <w:bookmarkStart w:id="26" w:name="_Hlk48209761"/>
      <w:r>
        <w:rPr>
          <w:rStyle w:val="1037"/>
          <w:b w:val="0"/>
          <w:sz w:val="24"/>
          <w:szCs w:val="24"/>
          <w:highlight w:val="white"/>
        </w:rPr>
      </w:r>
      <w:r>
        <w:rPr>
          <w:rStyle w:val="1037"/>
          <w:b w:val="0"/>
          <w:sz w:val="24"/>
          <w:szCs w:val="24"/>
          <w:highlight w:val="white"/>
        </w:rPr>
      </w:r>
    </w:p>
    <w:p>
      <w:pPr>
        <w:pStyle w:val="797"/>
        <w:numPr>
          <w:ilvl w:val="0"/>
          <w:numId w:val="0"/>
        </w:numPr>
        <w:ind w:left="426"/>
        <w:rPr>
          <w:i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27" w:name="_Toc129956737"/>
      <w:r>
        <w:rPr>
          <w:sz w:val="24"/>
          <w:szCs w:val="24"/>
        </w:rPr>
      </w:r>
      <w:bookmarkStart w:id="28" w:name="_Toc142924505"/>
      <w:r>
        <w:rPr>
          <w:i/>
          <w:sz w:val="24"/>
          <w:szCs w:val="24"/>
          <w:highlight w:val="white"/>
        </w:rPr>
        <w:t xml:space="preserve">1.5.1 Заказчик предоставит подрядчику:</w:t>
      </w:r>
      <w:bookmarkEnd w:id="27"/>
      <w:r>
        <w:rPr>
          <w:sz w:val="24"/>
          <w:szCs w:val="24"/>
        </w:rPr>
      </w:r>
      <w:bookmarkEnd w:id="28"/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pStyle w:val="1006"/>
        <w:numPr>
          <w:ilvl w:val="0"/>
          <w:numId w:val="10"/>
        </w:numPr>
        <w:ind w:left="426" w:firstLine="0"/>
        <w:jc w:val="both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Электроэнергия, при получении технических условий на временное присоединение (на период выполнения ремонтных работ подрядной организацией).</w:t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jc w:val="both"/>
        <w:tabs>
          <w:tab w:val="left" w:pos="284" w:leader="none"/>
        </w:tabs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  <w:r>
        <w:rPr>
          <w:i/>
          <w:sz w:val="24"/>
          <w:szCs w:val="24"/>
          <w:highlight w:val="white"/>
        </w:rPr>
      </w:r>
    </w:p>
    <w:p>
      <w:pPr>
        <w:pStyle w:val="795"/>
        <w:ind w:left="0" w:firstLine="0"/>
        <w:jc w:val="center"/>
        <w:rPr>
          <w:b/>
          <w:caps/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29" w:name="_Toc51339693"/>
      <w:r>
        <w:rPr>
          <w:sz w:val="24"/>
          <w:szCs w:val="24"/>
        </w:rPr>
      </w:r>
      <w:bookmarkStart w:id="30" w:name="_Toc129956738"/>
      <w:r>
        <w:rPr>
          <w:sz w:val="24"/>
          <w:szCs w:val="24"/>
        </w:rPr>
      </w:r>
      <w:bookmarkStart w:id="31" w:name="_Toc142924506"/>
      <w:r>
        <w:rPr>
          <w:sz w:val="24"/>
          <w:szCs w:val="24"/>
        </w:rPr>
      </w:r>
      <w:bookmarkStart w:id="32" w:name="_Toc50125126"/>
      <w:r>
        <w:rPr>
          <w:sz w:val="24"/>
          <w:szCs w:val="24"/>
        </w:rPr>
      </w:r>
      <w:bookmarkStart w:id="33" w:name="_Toc46743510"/>
      <w:r>
        <w:rPr>
          <w:sz w:val="24"/>
          <w:szCs w:val="24"/>
        </w:rPr>
      </w:r>
      <w:bookmarkEnd w:id="26"/>
      <w:r>
        <w:rPr>
          <w:b/>
          <w:sz w:val="24"/>
          <w:szCs w:val="24"/>
          <w:highlight w:val="white"/>
        </w:rPr>
        <w:t xml:space="preserve">Требования к продукции</w:t>
      </w:r>
      <w:bookmarkEnd w:id="29"/>
      <w:r>
        <w:rPr>
          <w:sz w:val="24"/>
          <w:szCs w:val="24"/>
        </w:rPr>
      </w:r>
      <w:bookmarkEnd w:id="30"/>
      <w:r>
        <w:rPr>
          <w:sz w:val="24"/>
          <w:szCs w:val="24"/>
        </w:rPr>
      </w:r>
      <w:bookmarkEnd w:id="31"/>
      <w:r>
        <w:rPr>
          <w:b/>
          <w:caps/>
          <w:sz w:val="24"/>
          <w:szCs w:val="24"/>
          <w:highlight w:val="white"/>
        </w:rPr>
      </w:r>
      <w:r>
        <w:rPr>
          <w:b/>
          <w:caps/>
          <w:sz w:val="24"/>
          <w:szCs w:val="24"/>
          <w:highlight w:val="white"/>
        </w:rPr>
      </w:r>
    </w:p>
    <w:p>
      <w:pPr>
        <w:pStyle w:val="798"/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34" w:name="_Toc129956739"/>
      <w:r>
        <w:rPr>
          <w:sz w:val="24"/>
          <w:szCs w:val="24"/>
        </w:rPr>
      </w:r>
      <w:bookmarkStart w:id="35" w:name="_Toc142924507"/>
      <w:r>
        <w:rPr>
          <w:sz w:val="24"/>
          <w:szCs w:val="24"/>
          <w:highlight w:val="white"/>
        </w:rPr>
        <w:t xml:space="preserve">Требования по объемам и срокам выполнения работ</w:t>
      </w:r>
      <w:bookmarkEnd w:id="34"/>
      <w:r>
        <w:rPr>
          <w:sz w:val="24"/>
          <w:szCs w:val="24"/>
        </w:rPr>
      </w:r>
      <w:bookmarkEnd w:id="35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7"/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36" w:name="_Toc129956740"/>
      <w:r>
        <w:rPr>
          <w:sz w:val="24"/>
          <w:szCs w:val="24"/>
        </w:rPr>
      </w:r>
      <w:bookmarkStart w:id="37" w:name="_Toc142924508"/>
      <w:r>
        <w:rPr>
          <w:sz w:val="24"/>
          <w:szCs w:val="24"/>
          <w:highlight w:val="white"/>
        </w:rPr>
        <w:t xml:space="preserve">Требования к видам и объемам работ</w:t>
      </w:r>
      <w:bookmarkEnd w:id="36"/>
      <w:r>
        <w:rPr>
          <w:sz w:val="24"/>
          <w:szCs w:val="24"/>
        </w:rPr>
      </w:r>
      <w:bookmarkEnd w:id="37"/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5"/>
        <w:numPr>
          <w:ilvl w:val="0"/>
          <w:numId w:val="0"/>
        </w:numPr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38" w:name="_Toc51339695"/>
      <w:r>
        <w:rPr>
          <w:sz w:val="24"/>
          <w:szCs w:val="24"/>
        </w:rPr>
      </w:r>
      <w:bookmarkStart w:id="39" w:name="_Toc129956741"/>
      <w:r>
        <w:rPr>
          <w:sz w:val="24"/>
          <w:szCs w:val="24"/>
        </w:rPr>
      </w:r>
      <w:bookmarkStart w:id="40" w:name="_Toc142924509"/>
      <w:r>
        <w:rPr>
          <w:sz w:val="24"/>
          <w:szCs w:val="24"/>
          <w:highlight w:val="white"/>
        </w:rPr>
        <w:t xml:space="preserve">Таблица 2. Перечень и объем </w:t>
      </w:r>
      <w:bookmarkEnd w:id="38"/>
      <w:r>
        <w:rPr>
          <w:sz w:val="24"/>
          <w:szCs w:val="24"/>
          <w:highlight w:val="white"/>
        </w:rPr>
        <w:t xml:space="preserve">выполняемых работ</w:t>
      </w:r>
      <w:bookmarkEnd w:id="39"/>
      <w:r>
        <w:rPr>
          <w:sz w:val="24"/>
          <w:szCs w:val="24"/>
        </w:rPr>
      </w:r>
      <w:bookmarkEnd w:id="40"/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112"/>
        <w:gridCol w:w="2409"/>
        <w:gridCol w:w="2268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keepNext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/п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4112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Наименование работ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40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Единица измерения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keepNext/>
              <w:tabs>
                <w:tab w:val="left" w:pos="1740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Количество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1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411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2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3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4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1006"/>
              <w:numPr>
                <w:ilvl w:val="0"/>
                <w:numId w:val="8"/>
              </w:num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4112" w:type="dxa"/>
            <w:textDirection w:val="lrTb"/>
            <w:noWrap w:val="false"/>
          </w:tcPr>
          <w:p>
            <w:pPr>
              <w:keepLines/>
              <w:keepNext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«</w:t>
            </w:r>
            <w:r>
              <w:rPr>
                <w:bCs/>
                <w:i/>
                <w:sz w:val="24"/>
                <w:szCs w:val="24"/>
              </w:rPr>
              <w:t xml:space="preserve">ОКПД2 41.20.40.000. Выполнение работ по косметическому ремонту  кабинетов ОВК, ИБК Владивостокской ТЭЦ-2, г. Владивосток</w:t>
            </w:r>
            <w:r>
              <w:rPr>
                <w:bCs/>
                <w:i/>
                <w:sz w:val="24"/>
                <w:szCs w:val="24"/>
              </w:rPr>
              <w:t xml:space="preserve">»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  <w:p>
            <w:pPr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</w:rPr>
              <w:t xml:space="preserve"> (Приложение №2 к настоящим техническим требованиям).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4677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</w:rPr>
              <w:t xml:space="preserve">в соответствии с ведомость</w:t>
            </w:r>
            <w:r>
              <w:rPr>
                <w:i/>
                <w:sz w:val="24"/>
                <w:szCs w:val="24"/>
              </w:rPr>
              <w:t xml:space="preserve">ю объемов работ (Приложение №2</w:t>
            </w:r>
            <w:r>
              <w:rPr>
                <w:i/>
                <w:sz w:val="24"/>
                <w:szCs w:val="24"/>
              </w:rPr>
              <w:t xml:space="preserve"> к н</w:t>
            </w:r>
            <w:r>
              <w:rPr>
                <w:i/>
                <w:sz w:val="24"/>
                <w:szCs w:val="24"/>
              </w:rPr>
              <w:t xml:space="preserve">астоящим </w:t>
            </w:r>
            <w:r>
              <w:rPr>
                <w:i/>
                <w:sz w:val="24"/>
                <w:szCs w:val="24"/>
              </w:rPr>
              <w:t xml:space="preserve">техническим требованиям</w:t>
            </w:r>
            <w:r>
              <w:rPr>
                <w:i/>
                <w:sz w:val="24"/>
                <w:szCs w:val="24"/>
              </w:rPr>
              <w:t xml:space="preserve">)</w:t>
            </w:r>
            <w:r>
              <w:rPr>
                <w:i/>
                <w:sz w:val="24"/>
                <w:szCs w:val="24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</w:tr>
    </w:tbl>
    <w:p>
      <w:pPr>
        <w:pStyle w:val="795"/>
        <w:numPr>
          <w:ilvl w:val="0"/>
          <w:numId w:val="0"/>
        </w:numPr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41" w:name="_Toc51955658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7"/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42" w:name="_Toc51339696"/>
      <w:r>
        <w:rPr>
          <w:sz w:val="24"/>
          <w:szCs w:val="24"/>
        </w:rPr>
      </w:r>
      <w:bookmarkStart w:id="43" w:name="_Toc129956742"/>
      <w:r>
        <w:rPr>
          <w:sz w:val="24"/>
          <w:szCs w:val="24"/>
        </w:rPr>
      </w:r>
      <w:bookmarkStart w:id="44" w:name="_Toc142924510"/>
      <w:r>
        <w:rPr>
          <w:sz w:val="24"/>
          <w:szCs w:val="24"/>
        </w:rPr>
      </w:r>
      <w:bookmarkEnd w:id="41"/>
      <w:r>
        <w:rPr>
          <w:sz w:val="24"/>
          <w:szCs w:val="24"/>
          <w:highlight w:val="white"/>
        </w:rPr>
        <w:t xml:space="preserve">Требования </w:t>
      </w:r>
      <w:bookmarkEnd w:id="42"/>
      <w:r>
        <w:rPr>
          <w:sz w:val="24"/>
          <w:szCs w:val="24"/>
          <w:highlight w:val="white"/>
        </w:rPr>
        <w:t xml:space="preserve">к срокам выполнения работ</w:t>
      </w:r>
      <w:bookmarkEnd w:id="43"/>
      <w:r>
        <w:rPr>
          <w:sz w:val="24"/>
          <w:szCs w:val="24"/>
        </w:rPr>
      </w:r>
      <w:bookmarkEnd w:id="44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5"/>
        <w:numPr>
          <w:ilvl w:val="0"/>
          <w:numId w:val="0"/>
        </w:numPr>
        <w:rPr>
          <w:rStyle w:val="1037"/>
          <w:b w:val="0"/>
          <w:i w:val="0"/>
          <w:sz w:val="24"/>
          <w:szCs w:val="24"/>
          <w:highlight w:val="white"/>
          <w:shd w:val="clear" w:color="auto" w:fill="auto"/>
        </w:rPr>
      </w:pPr>
      <w:r>
        <w:rPr>
          <w:sz w:val="24"/>
          <w:szCs w:val="24"/>
        </w:rPr>
      </w:r>
      <w:bookmarkStart w:id="45" w:name="_Toc50125127"/>
      <w:r>
        <w:rPr>
          <w:sz w:val="24"/>
          <w:szCs w:val="24"/>
        </w:rPr>
      </w:r>
      <w:bookmarkStart w:id="46" w:name="_Toc51339697"/>
      <w:r>
        <w:rPr>
          <w:sz w:val="24"/>
          <w:szCs w:val="24"/>
        </w:rPr>
      </w:r>
      <w:bookmarkStart w:id="47" w:name="_Toc129956743"/>
      <w:r>
        <w:rPr>
          <w:sz w:val="24"/>
          <w:szCs w:val="24"/>
        </w:rPr>
      </w:r>
      <w:bookmarkStart w:id="48" w:name="_Toc142924511"/>
      <w:r>
        <w:rPr>
          <w:sz w:val="24"/>
          <w:szCs w:val="24"/>
        </w:rPr>
      </w:r>
      <w:bookmarkEnd w:id="32"/>
      <w:r>
        <w:rPr>
          <w:sz w:val="24"/>
          <w:szCs w:val="24"/>
          <w:highlight w:val="white"/>
        </w:rPr>
        <w:t xml:space="preserve">Таблица 3. </w:t>
      </w:r>
      <w:bookmarkStart w:id="49" w:name="_Hlk50465284"/>
      <w:r>
        <w:rPr>
          <w:sz w:val="24"/>
          <w:szCs w:val="24"/>
          <w:highlight w:val="white"/>
        </w:rPr>
        <w:t xml:space="preserve">Требования </w:t>
      </w:r>
      <w:bookmarkEnd w:id="45"/>
      <w:r>
        <w:rPr>
          <w:sz w:val="24"/>
          <w:szCs w:val="24"/>
        </w:rPr>
      </w:r>
      <w:bookmarkEnd w:id="46"/>
      <w:r>
        <w:rPr>
          <w:sz w:val="24"/>
          <w:szCs w:val="24"/>
        </w:rPr>
      </w:r>
      <w:bookmarkEnd w:id="49"/>
      <w:r>
        <w:rPr>
          <w:sz w:val="24"/>
          <w:szCs w:val="24"/>
          <w:highlight w:val="white"/>
        </w:rPr>
        <w:t xml:space="preserve">по срокам выполнения работ</w:t>
      </w:r>
      <w:bookmarkEnd w:id="47"/>
      <w:r>
        <w:rPr>
          <w:sz w:val="24"/>
          <w:szCs w:val="24"/>
        </w:rPr>
      </w:r>
      <w:bookmarkEnd w:id="48"/>
      <w:r>
        <w:rPr>
          <w:rStyle w:val="1037"/>
          <w:b w:val="0"/>
          <w:i w:val="0"/>
          <w:sz w:val="24"/>
          <w:szCs w:val="24"/>
          <w:highlight w:val="white"/>
          <w:shd w:val="clear" w:color="auto" w:fill="auto"/>
        </w:rPr>
      </w:r>
      <w:r>
        <w:rPr>
          <w:rStyle w:val="1037"/>
          <w:b w:val="0"/>
          <w:i w:val="0"/>
          <w:sz w:val="24"/>
          <w:szCs w:val="24"/>
          <w:highlight w:val="white"/>
          <w:shd w:val="clear" w:color="auto" w:fill="auto"/>
        </w:rPr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373"/>
        <w:gridCol w:w="2835"/>
        <w:gridCol w:w="2835"/>
      </w:tblGrid>
      <w:tr>
        <w:tblPrEx/>
        <w:trPr/>
        <w:tc>
          <w:tcPr>
            <w:shd w:val="clear" w:color="auto" w:fill="auto"/>
            <w:tcW w:w="70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  </w:t>
            </w:r>
            <w:bookmarkStart w:id="50" w:name="_Toc46743511"/>
            <w:r>
              <w:rPr>
                <w:sz w:val="24"/>
                <w:szCs w:val="24"/>
              </w:rPr>
            </w:r>
            <w:bookmarkEnd w:id="33"/>
            <w:r>
              <w:rPr>
                <w:sz w:val="24"/>
                <w:szCs w:val="24"/>
                <w:highlight w:val="white"/>
              </w:rPr>
              <w:t xml:space="preserve">№ </w:t>
            </w: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/п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33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Наименование работ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1035"/>
              <w:jc w:val="center"/>
              <w:keepNext w:val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Требования к началу срока выполнения работ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1035"/>
              <w:jc w:val="center"/>
              <w:keepNext w:val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Требования к окончанию срока выполнения работ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704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337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35"/>
              <w:jc w:val="center"/>
              <w:keepNext w:val="0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1035"/>
              <w:jc w:val="center"/>
              <w:keepNext w:val="0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4</w:t>
            </w:r>
            <w:bookmarkEnd w:id="50"/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704" w:type="dxa"/>
            <w:textDirection w:val="lrTb"/>
            <w:noWrap w:val="false"/>
          </w:tcPr>
          <w:p>
            <w:pPr>
              <w:pStyle w:val="1006"/>
              <w:numPr>
                <w:ilvl w:val="0"/>
                <w:numId w:val="9"/>
              </w:num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3373" w:type="dxa"/>
            <w:textDirection w:val="lrTb"/>
            <w:noWrap w:val="false"/>
          </w:tcPr>
          <w:p>
            <w:pPr>
              <w:keepLines/>
              <w:keepNext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«</w:t>
            </w:r>
            <w:r>
              <w:rPr>
                <w:bCs/>
                <w:i/>
                <w:sz w:val="24"/>
                <w:szCs w:val="24"/>
              </w:rPr>
              <w:t xml:space="preserve">ОКПД2 41.20.40.000. Выполнение работ по косметическому ремонту  кабинетов ОВК, ИБК Владивостокской ТЭЦ-2, г. Владивосток</w:t>
            </w:r>
            <w:r>
              <w:rPr>
                <w:bCs/>
                <w:i/>
                <w:sz w:val="24"/>
                <w:szCs w:val="24"/>
              </w:rPr>
              <w:t xml:space="preserve">».</w:t>
            </w:r>
            <w:r>
              <w:rPr>
                <w:bCs/>
                <w:i/>
                <w:sz w:val="24"/>
                <w:szCs w:val="24"/>
              </w:rPr>
            </w:r>
            <w:r>
              <w:rPr>
                <w:bCs/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</w:rPr>
              <w:t xml:space="preserve">01.03.2025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pStyle w:val="100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31.12.2025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pStyle w:val="795"/>
        <w:numPr>
          <w:ilvl w:val="0"/>
          <w:numId w:val="0"/>
        </w:numPr>
        <w:rPr>
          <w:sz w:val="24"/>
          <w:szCs w:val="24"/>
          <w:highlight w:val="whit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8"/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52" w:name="_Toc129956744"/>
      <w:r>
        <w:rPr>
          <w:sz w:val="24"/>
          <w:szCs w:val="24"/>
        </w:rPr>
      </w:r>
      <w:bookmarkStart w:id="53" w:name="_Toc142924512"/>
      <w:r>
        <w:rPr>
          <w:sz w:val="24"/>
          <w:szCs w:val="24"/>
        </w:rPr>
      </w:r>
      <w:bookmarkStart w:id="54" w:name="_Toc51339698"/>
      <w:r>
        <w:rPr>
          <w:sz w:val="24"/>
          <w:szCs w:val="24"/>
          <w:highlight w:val="white"/>
        </w:rPr>
        <w:t xml:space="preserve">Требования к качеству работ</w:t>
      </w:r>
      <w:bookmarkEnd w:id="52"/>
      <w:r>
        <w:rPr>
          <w:sz w:val="24"/>
          <w:szCs w:val="24"/>
        </w:rPr>
      </w:r>
      <w:bookmarkEnd w:id="53"/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795"/>
        <w:numPr>
          <w:ilvl w:val="0"/>
          <w:numId w:val="0"/>
        </w:numPr>
        <w:rPr>
          <w:sz w:val="24"/>
          <w:szCs w:val="24"/>
          <w:highlight w:val="white"/>
        </w:rPr>
      </w:pPr>
      <w:r>
        <w:rPr>
          <w:sz w:val="24"/>
          <w:szCs w:val="24"/>
        </w:rPr>
      </w:r>
      <w:bookmarkStart w:id="55" w:name="_Toc129956745"/>
      <w:r>
        <w:rPr>
          <w:sz w:val="24"/>
          <w:szCs w:val="24"/>
        </w:rPr>
      </w:r>
      <w:bookmarkStart w:id="56" w:name="_Toc142924513"/>
      <w:r>
        <w:rPr>
          <w:sz w:val="24"/>
          <w:szCs w:val="24"/>
          <w:highlight w:val="white"/>
        </w:rPr>
        <w:t xml:space="preserve">Таблица 4. Требования к </w:t>
      </w:r>
      <w:bookmarkEnd w:id="54"/>
      <w:r>
        <w:rPr>
          <w:sz w:val="24"/>
          <w:szCs w:val="24"/>
          <w:highlight w:val="white"/>
        </w:rPr>
        <w:t xml:space="preserve">качеству работ</w:t>
      </w:r>
      <w:bookmarkEnd w:id="55"/>
      <w:r>
        <w:rPr>
          <w:sz w:val="24"/>
          <w:szCs w:val="24"/>
        </w:rPr>
      </w:r>
      <w:bookmarkEnd w:id="56"/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both"/>
        <w:spacing w:after="120"/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  <w:t xml:space="preserve">Наименование работ: </w:t>
      </w:r>
      <w:r>
        <w:rPr>
          <w:sz w:val="24"/>
          <w:szCs w:val="24"/>
          <w:highlight w:val="white"/>
        </w:rPr>
        <w:t xml:space="preserve">работы в соответствии с Таблицей 2</w:t>
      </w:r>
      <w:r>
        <w:rPr>
          <w:sz w:val="24"/>
          <w:szCs w:val="24"/>
          <w:highlight w:val="white"/>
        </w:rPr>
        <w:t xml:space="preserve">.</w:t>
      </w:r>
      <w:r>
        <w:rPr>
          <w:b/>
          <w:bCs/>
          <w:sz w:val="24"/>
          <w:szCs w:val="24"/>
          <w:highlight w:val="white"/>
        </w:rPr>
        <w:t xml:space="preserve"> </w:t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tbl>
      <w:tblPr>
        <w:tblStyle w:val="1067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381"/>
        <w:gridCol w:w="28"/>
        <w:gridCol w:w="6664"/>
        <w:gridCol w:w="2410"/>
        <w:gridCol w:w="2266"/>
      </w:tblGrid>
      <w:tr>
        <w:tblPrEx/>
        <w:trPr/>
        <w:tc>
          <w:tcP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№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п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/п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46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38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6692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4"/>
        </w:trPr>
        <w:tc>
          <w:tcPr>
            <w:tcW w:w="1560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2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3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4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5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jc w:val="center"/>
              <w:spacing w:before="60" w:after="60"/>
              <w:rPr>
                <w:rFonts w:eastAsia="Calibri"/>
                <w:sz w:val="24"/>
                <w:szCs w:val="24"/>
                <w:highlight w:val="white"/>
              </w:rPr>
            </w:pP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выполнению работ 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-117" w:firstLine="142"/>
              <w:jc w:val="center"/>
              <w:spacing w:before="60" w:after="60"/>
              <w:rPr>
                <w:rFonts w:eastAsia="Calibri"/>
                <w:b/>
                <w:bCs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b/>
                <w:bCs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b/>
                <w:bCs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b/>
                <w:bCs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Общие требования к выполнению работ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hanging="1199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2381" w:type="dxa"/>
            <w:textDirection w:val="lrTb"/>
            <w:noWrap w:val="false"/>
          </w:tcPr>
          <w:p>
            <w:pPr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auto"/>
            <w:tcW w:w="6692" w:type="dxa"/>
            <w:textDirection w:val="lrTb"/>
            <w:noWrap w:val="false"/>
          </w:tcPr>
          <w:p>
            <w:pPr>
              <w:contextualSpacing/>
              <w:ind w:firstLine="206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(НТД):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contextualSpacing/>
              <w:ind w:firstLine="206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Правила технической эксплуатации электрических станций и сетей Российской Федерации (утв. приказом Минэнерго РФ от 19.06.2003 № 229);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РД 153-34.0-21.601-98 «Типовая инструкция по эксплуатации производственных зданий и сооружений </w:t>
            </w:r>
            <w:r>
              <w:rPr>
                <w:iCs/>
                <w:sz w:val="24"/>
                <w:szCs w:val="24"/>
              </w:rPr>
              <w:t xml:space="preserve">энергопредприятия</w:t>
            </w:r>
            <w:r>
              <w:rPr>
                <w:iCs/>
                <w:sz w:val="24"/>
                <w:szCs w:val="24"/>
              </w:rPr>
              <w:t xml:space="preserve">. Часть 2, раздел 2. Технология ремонтов зданий и сооружений»;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 70.13330.2012 Конструкции несущие и ограждающие капитальные. Актуализированная редакция СНиП 3.03.01-1987;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 71.13330.2017 Изоляционные и отделочные покрытия Актуализированная редакция СНиП 3.04.01-87;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C</w:t>
            </w:r>
            <w:r>
              <w:rPr>
                <w:iCs/>
                <w:sz w:val="24"/>
                <w:szCs w:val="24"/>
              </w:rPr>
              <w:t xml:space="preserve">П 28.13330.2012 Защита строительных конструкций от коррозии. Актуализированная редакция СНиП 2.03.11-85;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 76.13330.2016 Электротехнические устройства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Правила организации технического обслуживания и ремонта объектов электроэнергетики, утв. Приказом Минэнерго России от 25.10.2017 №1013;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СНиП 12-01-2004 (СП 48.13330.2019) «Свод правил. Организация строительства»;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ГОСТ Р52749-2007 Швы монтажные оконные с паропроницаемыми </w:t>
            </w:r>
            <w:r>
              <w:rPr>
                <w:iCs/>
                <w:sz w:val="24"/>
                <w:szCs w:val="24"/>
              </w:rPr>
              <w:t xml:space="preserve">саморасширяющимися</w:t>
            </w:r>
            <w:r>
              <w:rPr>
                <w:iCs/>
                <w:sz w:val="24"/>
                <w:szCs w:val="24"/>
              </w:rPr>
              <w:t xml:space="preserve"> лентами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  <w:highlight w:val="none"/>
              </w:rPr>
              <w:t xml:space="preserve">ГОСТ 33290-2015 Материалы лакокрасочные, примняемые в строительстве. Общие технические условия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 73.13330.2016 Внутренние </w:t>
            </w:r>
            <w:r>
              <w:rPr>
                <w:iCs/>
                <w:sz w:val="24"/>
                <w:szCs w:val="24"/>
              </w:rPr>
              <w:t xml:space="preserve">санитарно</w:t>
            </w:r>
            <w:r>
              <w:rPr>
                <w:iCs/>
                <w:sz w:val="24"/>
                <w:szCs w:val="24"/>
              </w:rPr>
              <w:t xml:space="preserve"> – технические системы зданий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 128.13330.2016 Алюминиевые конструкции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Регламентом «Взаимоотношений между «Заказчиком» и «Подрядчиком» при возникновении финансовой ответственности Подрядных организаций за качество и сроки проведения ремонта, наладки, модернизации и реконструкции оборудования и </w:t>
            </w:r>
            <w:r>
              <w:rPr>
                <w:iCs/>
                <w:sz w:val="24"/>
                <w:szCs w:val="24"/>
              </w:rPr>
              <w:t xml:space="preserve">ЗиС</w:t>
            </w:r>
            <w:r>
              <w:rPr>
                <w:iCs/>
                <w:sz w:val="24"/>
                <w:szCs w:val="24"/>
              </w:rPr>
              <w:t xml:space="preserve"> структурных подразделений филиалов АО «ДГК» (включен в состав Приложения №4 «Локальные нормативные акты Заказчика» к ТТ).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3"/>
              </w:numPr>
              <w:ind w:left="204" w:firstLine="0"/>
              <w:jc w:val="both"/>
              <w:tabs>
                <w:tab w:val="left" w:pos="182" w:leader="none"/>
                <w:tab w:val="left" w:pos="413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СТО РусГидро 02.0</w:t>
            </w:r>
            <w:r>
              <w:rPr>
                <w:iCs/>
                <w:sz w:val="24"/>
                <w:szCs w:val="24"/>
              </w:rPr>
              <w:t xml:space="preserve">1.62-2021 ЭЛЕКТРИЧЕСКИЕ СТАНЦИИ И СЕТИ. РЕМОНТ И ТЕХНИЧЕСКОЕ ОБСЛУЖИВАНИЕ ОБОРУДОВАНИЯ, ЗДАНИЙ И СООРУЖЕНИЙ. ОРГАНИЗАЦИЯ ПРОИЗВОДСТВЕННЫХ ПРОЦЕССОВ. НОРМЫ И ТРЕБОВАНИЯ (включено в состав Приложения №4 «Локальные нормативные акты Заказчика» к настоящим ТТ);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8"/>
        </w:trPr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0" w:firstLine="0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организации работ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left="0" w:firstLine="0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Требования к организации процесса выполнения работ: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</w:t>
            </w:r>
            <w:r>
              <w:rPr>
                <w:iCs/>
                <w:sz w:val="24"/>
                <w:szCs w:val="24"/>
              </w:rPr>
              <w:t xml:space="preserve">,</w:t>
            </w:r>
            <w:r>
              <w:rPr>
                <w:iCs/>
                <w:sz w:val="24"/>
                <w:szCs w:val="24"/>
              </w:rPr>
              <w:t xml:space="preserve"> в разделе № 2</w:t>
            </w:r>
            <w:r>
              <w:rPr>
                <w:iCs/>
                <w:sz w:val="24"/>
                <w:szCs w:val="24"/>
              </w:rPr>
              <w:t xml:space="preserve"> «Права и обязанности Сторон»</w:t>
            </w:r>
            <w:r>
              <w:rPr>
                <w:iCs/>
                <w:sz w:val="24"/>
                <w:szCs w:val="24"/>
              </w:rPr>
              <w:t xml:space="preserve">), который включен в состав Документации о закупке</w:t>
            </w:r>
            <w:r>
              <w:rPr>
                <w:iCs/>
                <w:sz w:val="24"/>
                <w:szCs w:val="24"/>
              </w:rPr>
              <w:t xml:space="preserve">.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</w:tr>
      <w:tr>
        <w:tblPrEx/>
        <w:trPr>
          <w:trHeight w:val="290"/>
        </w:trPr>
        <w:tc>
          <w:tcPr>
            <w:tcW w:w="1560" w:type="dxa"/>
            <w:textDirection w:val="lrTb"/>
            <w:noWrap w:val="false"/>
          </w:tcPr>
          <w:p>
            <w:pPr>
              <w:ind w:left="25"/>
              <w:jc w:val="center"/>
              <w:spacing w:before="60" w:after="60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1.2.2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Допуск персонала подрядчика для выполнения работ должен осуществляться в соответствии </w:t>
            </w:r>
            <w:r>
              <w:rPr>
                <w:rFonts w:eastAsia="Calibri"/>
                <w:bCs/>
                <w:sz w:val="24"/>
                <w:szCs w:val="24"/>
              </w:rPr>
              <w:t xml:space="preserve">с</w:t>
            </w:r>
            <w:r>
              <w:rPr>
                <w:rFonts w:eastAsia="Calibri"/>
                <w:bCs/>
                <w:sz w:val="24"/>
                <w:szCs w:val="24"/>
              </w:rPr>
              <w:t xml:space="preserve">: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9"/>
              </w:numPr>
              <w:ind w:left="425" w:right="0" w:hanging="283"/>
              <w:jc w:val="both"/>
              <w:spacing w:after="6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«Положением о допуске персонала строительно-монтажных организаций и командированного персонала к выполнению работ на объектах АО «ДГК» </w:t>
            </w:r>
            <w:r>
              <w:rPr>
                <w:rFonts w:eastAsia="Calibri"/>
                <w:bCs/>
                <w:sz w:val="24"/>
                <w:szCs w:val="24"/>
              </w:rPr>
              <w:t xml:space="preserve">№22.1-504-2023 (утверждено приказом АО «ДГК» №534 от 28.07.2023 г.) </w:t>
            </w:r>
            <w:r>
              <w:rPr>
                <w:rFonts w:eastAsia="Calibri"/>
                <w:bCs/>
                <w:sz w:val="24"/>
                <w:szCs w:val="24"/>
              </w:rPr>
              <w:t xml:space="preserve">(</w:t>
            </w:r>
            <w:r>
              <w:rPr>
                <w:rFonts w:eastAsia="Calibri"/>
                <w:bCs/>
                <w:sz w:val="24"/>
                <w:szCs w:val="24"/>
              </w:rPr>
              <w:t xml:space="preserve">включено в состав Приложения</w:t>
            </w:r>
            <w:r>
              <w:rPr>
                <w:rFonts w:eastAsia="Calibri"/>
                <w:bCs/>
                <w:sz w:val="24"/>
                <w:szCs w:val="24"/>
              </w:rPr>
              <w:t xml:space="preserve"> №4 </w:t>
            </w:r>
            <w:r>
              <w:rPr>
                <w:rFonts w:eastAsia="Calibri"/>
                <w:bCs/>
                <w:sz w:val="24"/>
                <w:szCs w:val="24"/>
              </w:rPr>
              <w:t xml:space="preserve">«Локальные нормативные акты Заказчика» к настоящим </w:t>
            </w:r>
            <w:r>
              <w:rPr>
                <w:rFonts w:eastAsia="Calibri"/>
                <w:bCs/>
                <w:sz w:val="24"/>
                <w:szCs w:val="24"/>
              </w:rPr>
              <w:t xml:space="preserve">ТТ</w:t>
            </w:r>
            <w:r>
              <w:rPr>
                <w:rFonts w:eastAsia="Calibri"/>
                <w:bCs/>
                <w:sz w:val="24"/>
                <w:szCs w:val="24"/>
              </w:rPr>
              <w:t xml:space="preserve">);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9"/>
              </w:numPr>
              <w:ind w:left="425" w:right="0" w:hanging="283"/>
              <w:jc w:val="both"/>
              <w:spacing w:after="6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Инструкцией</w:t>
            </w:r>
            <w:r>
              <w:rPr>
                <w:rFonts w:eastAsia="Calibri"/>
                <w:bCs/>
                <w:sz w:val="24"/>
                <w:szCs w:val="24"/>
              </w:rPr>
              <w:t xml:space="preserve"> о пропускном и </w:t>
            </w:r>
            <w:r>
              <w:rPr>
                <w:rFonts w:eastAsia="Calibri"/>
                <w:bCs/>
                <w:sz w:val="24"/>
                <w:szCs w:val="24"/>
              </w:rPr>
              <w:t xml:space="preserve">внутриобъектовом</w:t>
            </w:r>
            <w:r>
              <w:rPr>
                <w:rFonts w:eastAsia="Calibri"/>
                <w:bCs/>
                <w:sz w:val="24"/>
                <w:szCs w:val="24"/>
              </w:rPr>
              <w:t xml:space="preserve"> режимах на объектах СП «Владивостокская ТЭЦ-2» АО «ДГК»; с обязательным оформлением необходимых нарядов-допусков (</w:t>
            </w:r>
            <w:r>
              <w:rPr>
                <w:rFonts w:eastAsia="Calibri"/>
                <w:bCs/>
                <w:sz w:val="24"/>
                <w:szCs w:val="24"/>
              </w:rPr>
              <w:t xml:space="preserve">включена в состав </w:t>
            </w:r>
            <w:r>
              <w:rPr>
                <w:rFonts w:eastAsia="Calibri"/>
                <w:bCs/>
                <w:sz w:val="24"/>
                <w:szCs w:val="24"/>
              </w:rPr>
              <w:t xml:space="preserve">Приложения</w:t>
            </w:r>
            <w:r>
              <w:rPr>
                <w:rFonts w:eastAsia="Calibri"/>
                <w:bCs/>
                <w:sz w:val="24"/>
                <w:szCs w:val="24"/>
              </w:rPr>
              <w:t xml:space="preserve"> №4 </w:t>
            </w:r>
            <w:r>
              <w:rPr>
                <w:rFonts w:eastAsia="Calibri"/>
                <w:bCs/>
                <w:sz w:val="24"/>
                <w:szCs w:val="24"/>
              </w:rPr>
              <w:t xml:space="preserve">«Локальные нормативные акты Заказчика» к настоящим </w:t>
            </w:r>
            <w:r>
              <w:rPr>
                <w:rFonts w:eastAsia="Calibri"/>
                <w:bCs/>
                <w:sz w:val="24"/>
                <w:szCs w:val="24"/>
              </w:rPr>
              <w:t xml:space="preserve">ТТ</w:t>
            </w:r>
            <w:r>
              <w:rPr>
                <w:rFonts w:eastAsia="Calibri"/>
                <w:bCs/>
                <w:sz w:val="24"/>
                <w:szCs w:val="24"/>
              </w:rPr>
              <w:t xml:space="preserve">).</w:t>
            </w: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-117" w:firstLine="142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применяемым при выполнении работ оборудованию, материалам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left="0" w:firstLine="0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Требования к применяемым материалам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contextualSpacing/>
              <w:ind w:left="62" w:firstLine="284"/>
              <w:jc w:val="both"/>
              <w:spacing w:after="60"/>
              <w:tabs>
                <w:tab w:val="left" w:pos="0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Материалы, необходимые для выполнения работ, приобретаются подр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ядчиком самостоятельно в соответствии с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приложени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ем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№5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настоящим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ТТ.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62" w:firstLine="284"/>
              <w:jc w:val="both"/>
              <w:spacing w:after="60"/>
              <w:tabs>
                <w:tab w:val="left" w:pos="62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Все материалы должны быть новыми и не использованными ранее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  <w:p>
            <w:pPr>
              <w:pStyle w:val="1006"/>
              <w:ind w:left="62" w:firstLine="284"/>
              <w:jc w:val="both"/>
              <w:tabs>
                <w:tab w:val="left" w:pos="62" w:leader="none"/>
              </w:tabs>
              <w:rPr>
                <w:bCs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Cs/>
                <w:sz w:val="24"/>
                <w:szCs w:val="24"/>
                <w:highlight w:val="white"/>
              </w:rPr>
              <w:t xml:space="preserve">Подрядчиком в работе может быть применена эквивалентная продукция*, предварительно согласованная</w:t>
            </w:r>
            <w:r>
              <w:rPr>
                <w:bCs/>
                <w:sz w:val="24"/>
                <w:szCs w:val="24"/>
                <w:highlight w:val="white"/>
              </w:rPr>
              <w:t xml:space="preserve"> с Заказчиком.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pStyle w:val="1006"/>
              <w:numPr>
                <w:ilvl w:val="0"/>
                <w:numId w:val="16"/>
              </w:numPr>
              <w:ind w:left="35"/>
              <w:jc w:val="both"/>
              <w:tabs>
                <w:tab w:val="left" w:pos="406" w:leader="none"/>
              </w:tabs>
              <w:rPr>
                <w:bCs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Cs/>
                <w:sz w:val="24"/>
                <w:szCs w:val="24"/>
                <w:highlight w:val="white"/>
              </w:rPr>
              <w:t xml:space="preserve">В случае, если на этапе исполнения договора Подрядчиком, вместо материалов конкретных торговых знаков, марок и/или наименований, указанных в технической и сметн</w:t>
            </w:r>
            <w:r>
              <w:rPr>
                <w:bCs/>
                <w:sz w:val="24"/>
                <w:szCs w:val="24"/>
                <w:highlight w:val="white"/>
              </w:rPr>
              <w:t xml:space="preserve">ой документации, будет применяться эквивалентная продукция, Подрядчик принимает на себя все затраты по внесению соответствующих изменений в техническую и сметную документацию, а также согласованию ее с Заказчиком без увеличения общей стоимости по Договору.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16"/>
              </w:numPr>
              <w:contextualSpacing/>
              <w:ind w:left="35"/>
              <w:jc w:val="both"/>
              <w:spacing w:after="60"/>
              <w:tabs>
                <w:tab w:val="left" w:pos="406" w:leader="none"/>
              </w:tabs>
              <w:rPr>
                <w:rFonts w:eastAsia="Calibri"/>
                <w:bCs/>
                <w:sz w:val="24"/>
                <w:szCs w:val="24"/>
                <w:highlight w:val="white"/>
              </w:rPr>
            </w:pPr>
            <w:r>
              <w:rPr>
                <w:rFonts w:eastAsia="Calibri"/>
                <w:bCs/>
                <w:sz w:val="24"/>
                <w:szCs w:val="24"/>
                <w:highlight w:val="white"/>
              </w:rPr>
              <w:t xml:space="preserve">* 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Подрядчика и технической документации.</w:t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  <w:r>
              <w:rPr>
                <w:rFonts w:eastAsia="Calibri"/>
                <w:b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-117" w:firstLine="142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контролю качества работ и материалов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392"/>
        </w:trPr>
        <w:tc>
          <w:tcPr>
            <w:tcW w:w="1560" w:type="dxa"/>
            <w:vAlign w:val="center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hanging="1199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Контроль качества используемых материалов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ind w:firstLine="346"/>
              <w:jc w:val="both"/>
              <w:spacing w:after="60"/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</w:t>
            </w:r>
            <w:r>
              <w:rPr>
                <w:sz w:val="24"/>
                <w:szCs w:val="24"/>
                <w:highlight w:val="white"/>
              </w:rPr>
              <w:t xml:space="preserve">атериалы Подрядчика должны иметь сертификаты, паспорта и другие документы, подтверждающие их качество.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Входной контроль качества материалов осуществляет Заказчик и Подрядчик.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  <w:p>
            <w:pPr>
              <w:ind w:firstLine="346"/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При осуществлении входного контроля качества строительных материалов и изделий, поступивших на ремонтную площадку, об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язательное наличие и ведение журнала входного учета и контроля качества получаемых материалов. Отсутствие записи о приемке материалов в данном журнале дает основание Заказчику в отказе приемки выполненных работ с использованием соответствующих материалов. 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spacing w:after="60"/>
              <w:rPr>
                <w:bCs/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Более Подробно требования указаны в проекте договора подряда (в том числе в разделе №2</w:t>
            </w:r>
            <w:r>
              <w:rPr>
                <w:i/>
                <w:sz w:val="24"/>
                <w:szCs w:val="24"/>
                <w:highlight w:val="white"/>
              </w:rPr>
              <w:t xml:space="preserve"> «Права и </w:t>
            </w:r>
            <w:r>
              <w:rPr>
                <w:i/>
                <w:sz w:val="24"/>
                <w:szCs w:val="24"/>
                <w:highlight w:val="white"/>
              </w:rPr>
              <w:t xml:space="preserve">обязанности Сторон</w:t>
            </w:r>
            <w:r>
              <w:rPr>
                <w:i/>
                <w:sz w:val="24"/>
                <w:szCs w:val="24"/>
                <w:highlight w:val="white"/>
              </w:rPr>
              <w:t xml:space="preserve">»</w:t>
            </w:r>
            <w:r>
              <w:rPr>
                <w:i/>
                <w:sz w:val="24"/>
                <w:szCs w:val="24"/>
                <w:highlight w:val="white"/>
              </w:rPr>
              <w:t xml:space="preserve">), который включен в состав Документации о закупке </w:t>
            </w:r>
            <w:r>
              <w:rPr>
                <w:bCs/>
                <w:i/>
                <w:iCs/>
                <w:sz w:val="24"/>
                <w:szCs w:val="24"/>
                <w:highlight w:val="white"/>
              </w:rPr>
            </w:r>
            <w:r>
              <w:rPr>
                <w:bCs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92"/>
        </w:trPr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hanging="1199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Требования к контролю качества работ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ind w:firstLine="346"/>
              <w:jc w:val="both"/>
              <w:spacing w:after="60"/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Работы должны быть выполнены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</w:t>
            </w:r>
            <w:r>
              <w:rPr>
                <w:bCs/>
                <w:iCs/>
                <w:sz w:val="24"/>
                <w:szCs w:val="24"/>
                <w:highlight w:val="white"/>
              </w:rPr>
              <w:t xml:space="preserve">.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  <w:p>
            <w:pPr>
              <w:ind w:firstLine="346"/>
              <w:jc w:val="both"/>
              <w:spacing w:after="60"/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Приемка в эксплуата</w:t>
            </w:r>
            <w:r>
              <w:rPr>
                <w:iCs/>
                <w:sz w:val="24"/>
                <w:szCs w:val="24"/>
                <w:highlight w:val="white"/>
              </w:rPr>
              <w:t xml:space="preserve">цию и контроль качества ремонта должны производиться в соответствии с разделами №4.2 «Положения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- 21-003-2019»</w:t>
            </w:r>
            <w:r>
              <w:rPr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iCs/>
                <w:sz w:val="24"/>
                <w:szCs w:val="24"/>
                <w:highlight w:val="white"/>
              </w:rPr>
              <w:t xml:space="preserve">(включено в состав Приложения №4 «</w:t>
            </w:r>
            <w:r>
              <w:rPr>
                <w:iCs/>
                <w:sz w:val="24"/>
                <w:szCs w:val="24"/>
                <w:highlight w:val="white"/>
              </w:rPr>
              <w:t xml:space="preserve">Локальные нормативные акты Заказчика» к настоящим </w:t>
            </w:r>
            <w:r>
              <w:rPr>
                <w:iCs/>
                <w:sz w:val="24"/>
                <w:szCs w:val="24"/>
                <w:highlight w:val="white"/>
              </w:rPr>
              <w:t xml:space="preserve">ТТ</w:t>
            </w:r>
            <w:r>
              <w:rPr>
                <w:iCs/>
                <w:sz w:val="24"/>
                <w:szCs w:val="24"/>
                <w:highlight w:val="white"/>
              </w:rPr>
              <w:t xml:space="preserve">).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spacing w:after="60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Подробно указаны в проекте договора подряда (в том числе в разделе №2</w:t>
            </w:r>
            <w:r>
              <w:rPr>
                <w:i/>
                <w:sz w:val="24"/>
                <w:szCs w:val="24"/>
                <w:highlight w:val="white"/>
              </w:rPr>
              <w:t xml:space="preserve"> «Права и обязанности Сторон»</w:t>
            </w:r>
            <w:r>
              <w:rPr>
                <w:i/>
                <w:sz w:val="24"/>
                <w:szCs w:val="24"/>
                <w:highlight w:val="white"/>
              </w:rPr>
              <w:t xml:space="preserve">), который включен в состав Документации о закупке 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-117" w:firstLine="142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персоналу подрядчика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left="0" w:firstLine="0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rFonts w:eastAsia="Calibri"/>
                <w:i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Квалификация персонала подрядчика, привлекаемого к выполнению работ</w:t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</w:p>
        </w:tc>
        <w:tc>
          <w:tcPr>
            <w:tcW w:w="6664" w:type="dxa"/>
            <w:textDirection w:val="lrTb"/>
            <w:noWrap w:val="false"/>
          </w:tcPr>
          <w:p>
            <w:pPr>
              <w:ind w:firstLine="352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Подрядчик должен иметь минима</w:t>
            </w:r>
            <w:r>
              <w:rPr>
                <w:sz w:val="24"/>
                <w:szCs w:val="24"/>
              </w:rPr>
              <w:t xml:space="preserve">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привлечению, в том </w:t>
            </w:r>
            <w:r>
              <w:rPr>
                <w:sz w:val="24"/>
                <w:szCs w:val="24"/>
              </w:rPr>
              <w:t xml:space="preserve">числе по договорам субподряда).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До начала проведения работ в рамках исполнения договора после его заключения подрядчик предоставляет: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17"/>
              </w:numPr>
              <w:ind w:left="34" w:hanging="34"/>
              <w:jc w:val="both"/>
              <w:spacing w:before="60"/>
              <w:widowControl w:val="off"/>
              <w:tabs>
                <w:tab w:val="left" w:pos="318" w:leader="none"/>
              </w:tabs>
              <w:rPr>
                <w:bCs/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</w:rPr>
              <w:t xml:space="preserve">список персонала с указанием сведений  о квалификации персонала, разряде и группе по электробезопасности  с приложением копий  удостоверений на производство специальных видов работ (огневых, грузоподъемных, работ с </w:t>
            </w:r>
            <w:r>
              <w:rPr>
                <w:bCs/>
                <w:iCs/>
                <w:sz w:val="24"/>
                <w:szCs w:val="24"/>
              </w:rPr>
              <w:t xml:space="preserve">электро</w:t>
            </w:r>
            <w:r>
              <w:rPr>
                <w:bCs/>
                <w:iCs/>
                <w:sz w:val="24"/>
                <w:szCs w:val="24"/>
              </w:rPr>
              <w:t xml:space="preserve"> - и </w:t>
            </w:r>
            <w:r>
              <w:rPr>
                <w:bCs/>
                <w:iCs/>
                <w:sz w:val="24"/>
                <w:szCs w:val="24"/>
              </w:rPr>
              <w:t xml:space="preserve">пневмоинструментом</w:t>
            </w:r>
            <w:r>
              <w:rPr>
                <w:bCs/>
                <w:iCs/>
                <w:sz w:val="24"/>
                <w:szCs w:val="24"/>
              </w:rPr>
              <w:t xml:space="preserve">) (возможно совмещение специальностей)</w:t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  <w:r>
              <w:rPr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-117" w:firstLine="142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безопасности работ и охране труда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  <w:r>
              <w:rPr>
                <w:rFonts w:eastAsia="Calibri"/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hanging="1199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 w:after="60"/>
              <w:rPr>
                <w:i/>
                <w:iCs/>
                <w:sz w:val="24"/>
                <w:szCs w:val="24"/>
                <w:highlight w:val="white"/>
              </w:rPr>
              <w:outlineLvl w:val="2"/>
            </w:pPr>
            <w:r>
              <w:rPr>
                <w:sz w:val="24"/>
                <w:szCs w:val="24"/>
              </w:rPr>
            </w:r>
            <w:bookmarkStart w:id="57" w:name="_Toc129956746"/>
            <w:r>
              <w:rPr>
                <w:sz w:val="24"/>
                <w:szCs w:val="24"/>
              </w:rPr>
            </w:r>
            <w:bookmarkStart w:id="58" w:name="_Toc142924514"/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Требования к безопасности выполняемых работ</w:t>
            </w:r>
            <w:bookmarkEnd w:id="57"/>
            <w:r>
              <w:rPr>
                <w:sz w:val="24"/>
                <w:szCs w:val="24"/>
              </w:rPr>
            </w:r>
            <w:bookmarkEnd w:id="58"/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4"/>
              </w:numPr>
              <w:ind w:left="0" w:firstLine="62"/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СНиП 12-03-2001 «Безопасность труда в строительстве» Часть 1. Общие требования. Приняты и введены в действие Постановлением Госстроя РФ от 23.07.2001 г. №80;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numPr>
                <w:ilvl w:val="0"/>
                <w:numId w:val="34"/>
              </w:numPr>
              <w:ind w:left="0" w:firstLine="62"/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СНиП 12-04-2002 «Безопасность труда в строительстве. Часть 2. Строительное производство». Приняты и введены в действие Постановлением Госстроя РФ от 17.09.2002 г. №123;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 №2</w:t>
            </w:r>
            <w:r>
              <w:rPr>
                <w:i/>
                <w:iCs/>
                <w:sz w:val="24"/>
                <w:szCs w:val="24"/>
              </w:rPr>
              <w:t xml:space="preserve"> «Права и обязанности Сторон</w:t>
            </w:r>
            <w:r>
              <w:rPr>
                <w:i/>
                <w:iCs/>
                <w:sz w:val="24"/>
                <w:szCs w:val="24"/>
              </w:rPr>
              <w:t xml:space="preserve">), который включен в состав Документации о закупке</w:t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hanging="1199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i/>
                <w:sz w:val="24"/>
                <w:szCs w:val="24"/>
                <w:highlight w:val="white"/>
              </w:rPr>
              <w:outlineLvl w:val="2"/>
            </w:pPr>
            <w:r>
              <w:rPr>
                <w:sz w:val="24"/>
                <w:szCs w:val="24"/>
              </w:rPr>
            </w:r>
            <w:bookmarkStart w:id="59" w:name="_Toc129956747"/>
            <w:r>
              <w:rPr>
                <w:sz w:val="24"/>
                <w:szCs w:val="24"/>
              </w:rPr>
            </w:r>
            <w:bookmarkStart w:id="60" w:name="_Toc142924515"/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Соблюдение требований к пожарной безопасности</w:t>
            </w:r>
            <w:bookmarkEnd w:id="59"/>
            <w:r>
              <w:rPr>
                <w:sz w:val="24"/>
                <w:szCs w:val="24"/>
              </w:rPr>
            </w:r>
            <w:bookmarkEnd w:id="60"/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ind w:firstLine="283"/>
              <w:jc w:val="both"/>
              <w:widowControl w:val="off"/>
              <w:tabs>
                <w:tab w:val="left" w:pos="567" w:leader="none"/>
              </w:tabs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iCs/>
                <w:sz w:val="24"/>
                <w:szCs w:val="24"/>
                <w:highlight w:val="white"/>
              </w:rPr>
              <w:t xml:space="preserve">Правилах</w:t>
            </w:r>
            <w:r>
              <w:rPr>
                <w:iCs/>
                <w:sz w:val="24"/>
                <w:szCs w:val="24"/>
                <w:highlight w:val="white"/>
              </w:rPr>
              <w:t xml:space="preserve"> противопожарного режима в Российской Федерации, утверждены Постановлением Правительства РФ от 16.09.2020 № 1479;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shd w:val="clear" w:color="auto" w:fill="ffffff"/>
              <w:tabs>
                <w:tab w:val="left" w:pos="360" w:leader="none"/>
              </w:tabs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- №123-ФЗ от 22.07.2008 «Технический регламент о требованиях пожарной безопасности».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- ГОСТ 12.1.004-91* Система стандартов безопасности труда. Пожарная безопасность. Общие требования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</w:t>
            </w:r>
            <w:r>
              <w:rPr>
                <w:iCs/>
                <w:sz w:val="24"/>
                <w:szCs w:val="24"/>
                <w:highlight w:val="white"/>
              </w:rPr>
              <w:t xml:space="preserve">и Заказчика.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</w:t>
            </w:r>
            <w:r>
              <w:rPr>
                <w:iCs/>
                <w:sz w:val="24"/>
                <w:szCs w:val="24"/>
                <w:highlight w:val="white"/>
              </w:rPr>
              <w:t xml:space="preserve"> и в местах производства работ.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Персональную ответственность за обеспечение пожарной безопасности несёт руководитель подрядной органи</w:t>
            </w:r>
            <w:r>
              <w:rPr>
                <w:iCs/>
                <w:sz w:val="24"/>
                <w:szCs w:val="24"/>
                <w:highlight w:val="white"/>
              </w:rPr>
              <w:t xml:space="preserve">зации или лицо, его замещающее.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Ремонтная площадка должна быть оснащена средствами пожаротушения. 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pStyle w:val="1006"/>
              <w:ind w:left="0"/>
              <w:jc w:val="both"/>
              <w:tabs>
                <w:tab w:val="left" w:pos="25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 случае</w:t>
            </w:r>
            <w:r>
              <w:rPr>
                <w:i/>
                <w:sz w:val="24"/>
                <w:szCs w:val="24"/>
              </w:rPr>
              <w:t xml:space="preserve">,</w:t>
            </w:r>
            <w:r>
              <w:rPr>
                <w:i/>
                <w:sz w:val="24"/>
                <w:szCs w:val="24"/>
              </w:rPr>
              <w:t xml:space="preserve">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 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hanging="1199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i/>
                <w:sz w:val="24"/>
                <w:szCs w:val="24"/>
                <w:highlight w:val="white"/>
              </w:rPr>
              <w:outlineLvl w:val="2"/>
            </w:pPr>
            <w:r>
              <w:rPr>
                <w:sz w:val="24"/>
                <w:szCs w:val="24"/>
              </w:rPr>
            </w:r>
            <w:bookmarkStart w:id="61" w:name="_Toc129956748"/>
            <w:r>
              <w:rPr>
                <w:sz w:val="24"/>
                <w:szCs w:val="24"/>
              </w:rPr>
            </w:r>
            <w:bookmarkStart w:id="62" w:name="_Toc142924516"/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Соблюдение требований к охране окружающей среды</w:t>
            </w:r>
            <w:bookmarkEnd w:id="61"/>
            <w:r>
              <w:rPr>
                <w:sz w:val="24"/>
                <w:szCs w:val="24"/>
              </w:rPr>
            </w:r>
            <w:bookmarkEnd w:id="62"/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6692" w:type="dxa"/>
            <w:textDirection w:val="lrTb"/>
            <w:noWrap w:val="false"/>
          </w:tcPr>
          <w:p>
            <w:pPr>
              <w:ind w:firstLine="346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346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      </w:r>
            <w:r>
              <w:rPr>
                <w:iCs/>
                <w:sz w:val="24"/>
                <w:szCs w:val="24"/>
              </w:rPr>
              <w:t xml:space="preserve">внутриобъектового</w:t>
            </w:r>
            <w:r>
              <w:rPr>
                <w:iCs/>
                <w:sz w:val="24"/>
                <w:szCs w:val="24"/>
              </w:rPr>
              <w:t xml:space="preserve"> режима Заказчика.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346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Организация ремонтной площадки, участков работ и рабочих мест должна обеспечивать безопасность труда работающих на всех </w:t>
            </w:r>
            <w:r>
              <w:rPr>
                <w:iCs/>
                <w:sz w:val="24"/>
                <w:szCs w:val="24"/>
              </w:rPr>
              <w:t xml:space="preserve">этапах выполнения строительно-монтажных работ. Для производства работ в охранной зоне необходимо получить наряд-допуск.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firstLine="346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</w:r>
            <w:r>
              <w:rPr>
                <w:iCs/>
                <w:sz w:val="24"/>
                <w:szCs w:val="24"/>
              </w:rPr>
              <w:t xml:space="preserve">Правилах</w:t>
            </w:r>
            <w:r>
              <w:rPr>
                <w:iCs/>
                <w:sz w:val="24"/>
                <w:szCs w:val="24"/>
              </w:rPr>
              <w:t xml:space="preserve"> по охране труда при работе на высоте (утверждены приказом Министерства труда от 16.11.2020 №782н)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</w:r>
            <w:r>
              <w:rPr>
                <w:iCs/>
                <w:sz w:val="24"/>
                <w:szCs w:val="24"/>
              </w:rPr>
              <w:t xml:space="preserve">Правилах</w:t>
            </w:r>
            <w:r>
              <w:rPr>
                <w:iCs/>
                <w:sz w:val="24"/>
                <w:szCs w:val="24"/>
              </w:rPr>
              <w:t xml:space="preserve">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</w:r>
            <w:r>
              <w:rPr>
                <w:iCs/>
                <w:sz w:val="24"/>
                <w:szCs w:val="24"/>
              </w:rPr>
              <w:t xml:space="preserve">Правилах</w:t>
            </w:r>
            <w:r>
              <w:rPr>
                <w:iCs/>
                <w:sz w:val="24"/>
                <w:szCs w:val="24"/>
              </w:rPr>
              <w:t xml:space="preserve">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</w:r>
            <w:r>
              <w:rPr>
                <w:iCs/>
                <w:sz w:val="24"/>
                <w:szCs w:val="24"/>
              </w:rPr>
              <w:t xml:space="preserve">Правилах</w:t>
            </w:r>
            <w:r>
              <w:rPr>
                <w:iCs/>
                <w:sz w:val="24"/>
                <w:szCs w:val="24"/>
              </w:rPr>
              <w:t xml:space="preserve"> по охране труда при эксплуатации электроустановок, утвержденные Приказом Министерства труда и социальной защиты РФ от 15.12.2020 №903н.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  <w:t xml:space="preserve">Правила по охране труда при обработке металлов (утв. приказом Министерства труда и социальной защиты Российской Федерации от 11.12.2020г. №887н);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№753н);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  <w:t xml:space="preserve">Правила при эксплуатации промышленного транспорта (напольный безрельсовый колесный транспорт) (утв. приказом Министерства труда и социальной защиты Российской Федерации от 18.11.2020г. №814н);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  <w:t xml:space="preserve">Правила при выполнении электросварочных и газосварочных работ (утв. приказом Министерства труда и социальной защиты Российской Федерации от 11.12.2020г. №884н);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–</w:t>
            </w:r>
            <w:r>
              <w:rPr>
                <w:iCs/>
                <w:sz w:val="24"/>
                <w:szCs w:val="24"/>
              </w:rPr>
              <w:tab/>
              <w:t xml:space="preserve">правила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26.11.2020г. №461).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случае</w:t>
            </w:r>
            <w:r>
              <w:rPr>
                <w:iCs/>
                <w:sz w:val="24"/>
                <w:szCs w:val="24"/>
              </w:rPr>
              <w:t xml:space="preserve">,</w:t>
            </w:r>
            <w:r>
              <w:rPr>
                <w:iCs/>
                <w:sz w:val="24"/>
                <w:szCs w:val="24"/>
              </w:rPr>
              <w:t xml:space="preserve"> если какой-либо из указанных нормативных документов был отменен в связи с выпуском новой редакции стандарта в </w:t>
            </w:r>
            <w:r>
              <w:rPr>
                <w:iCs/>
                <w:sz w:val="24"/>
                <w:szCs w:val="24"/>
              </w:rPr>
              <w:t xml:space="preserve">процессе проведения закупки и/или исполнения Договора, то необходимо применять нормативный документ, принятый в его развитие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pStyle w:val="1006"/>
              <w:ind w:left="0"/>
              <w:jc w:val="both"/>
              <w:tabs>
                <w:tab w:val="left" w:pos="25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Более подробно требования указаны в проекте договора подряда (в том числе в разделе № 2</w:t>
            </w:r>
            <w:r>
              <w:rPr>
                <w:i/>
                <w:iCs/>
                <w:sz w:val="24"/>
                <w:szCs w:val="24"/>
              </w:rPr>
              <w:t xml:space="preserve"> «Права и обязанности Сторон»</w:t>
            </w:r>
            <w:r>
              <w:rPr>
                <w:i/>
                <w:iCs/>
                <w:sz w:val="24"/>
                <w:szCs w:val="24"/>
              </w:rPr>
              <w:t xml:space="preserve">), который включен в состав Документации о закупке)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результатам работ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tabs>
                <w:tab w:val="center" w:pos="1167" w:leader="none"/>
              </w:tabs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-117" w:firstLine="142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vAlign w:val="center"/>
            <w:textDirection w:val="lrTb"/>
            <w:noWrap w:val="false"/>
          </w:tcPr>
          <w:p>
            <w:pPr>
              <w:jc w:val="both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Общие требования к результатам работ 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</w:rPr>
              <w:t xml:space="preserve">Состояние </w:t>
            </w:r>
            <w:r>
              <w:rPr>
                <w:bCs/>
                <w:sz w:val="24"/>
                <w:szCs w:val="24"/>
              </w:rPr>
              <w:t xml:space="preserve">зданий и сооружений структурного подразделения</w:t>
            </w:r>
            <w:r>
              <w:rPr>
                <w:bCs/>
                <w:sz w:val="24"/>
                <w:szCs w:val="24"/>
              </w:rPr>
              <w:t xml:space="preserve"> «Владивостокская ТЭЦ-2</w:t>
            </w:r>
            <w:r>
              <w:rPr>
                <w:bCs/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после ремонта </w:t>
            </w:r>
            <w:r>
              <w:rPr>
                <w:bCs/>
                <w:sz w:val="24"/>
                <w:szCs w:val="24"/>
              </w:rPr>
              <w:t xml:space="preserve">должно соответствовать требованиям нормативно-технической документации в течение гарантийного срока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0" w:firstLine="0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Требования к порядку приемки результатов работ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  <w:p>
            <w:pPr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Подробно указаны в проекте договора подряда (в том числе в разделе №4</w:t>
            </w:r>
            <w:r>
              <w:rPr>
                <w:i/>
                <w:sz w:val="24"/>
                <w:szCs w:val="24"/>
                <w:highlight w:val="white"/>
              </w:rPr>
              <w:t xml:space="preserve"> «Порядок сдачи-приемки Работ»</w:t>
            </w:r>
            <w:r>
              <w:rPr>
                <w:i/>
                <w:sz w:val="24"/>
                <w:szCs w:val="24"/>
                <w:highlight w:val="white"/>
              </w:rPr>
              <w:t xml:space="preserve">), который включен в состав Документации о закупке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1"/>
                <w:numId w:val="13"/>
              </w:numPr>
              <w:contextualSpacing/>
              <w:ind w:left="-117" w:firstLine="142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</w:r>
            <w:bookmarkStart w:id="63" w:name="_Ref54002960"/>
            <w:r>
              <w:rPr>
                <w:sz w:val="24"/>
                <w:szCs w:val="24"/>
              </w:rPr>
            </w:r>
            <w:bookmarkEnd w:id="63"/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textDirection w:val="lrTb"/>
            <w:noWrap w:val="false"/>
          </w:tcPr>
          <w:p>
            <w:pPr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оформлению документации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310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-//-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4335"/>
        </w:trPr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left="0" w:firstLine="34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sz w:val="24"/>
                <w:szCs w:val="24"/>
                <w:highlight w:val="white"/>
              </w:rPr>
              <w:outlineLvl w:val="2"/>
            </w:pPr>
            <w:r>
              <w:rPr>
                <w:sz w:val="24"/>
                <w:szCs w:val="24"/>
              </w:rPr>
            </w:r>
            <w:bookmarkStart w:id="64" w:name="_Toc129956750"/>
            <w:r>
              <w:rPr>
                <w:sz w:val="24"/>
                <w:szCs w:val="24"/>
              </w:rPr>
            </w:r>
            <w:bookmarkStart w:id="65" w:name="_Toc142924518"/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Общие требования к оформлению документации</w:t>
            </w:r>
            <w:bookmarkEnd w:id="64"/>
            <w:r>
              <w:rPr>
                <w:sz w:val="24"/>
                <w:szCs w:val="24"/>
              </w:rPr>
            </w:r>
            <w:bookmarkEnd w:id="65"/>
            <w:r>
              <w:rPr>
                <w:rFonts w:eastAsia="Calibri"/>
                <w:sz w:val="24"/>
                <w:szCs w:val="24"/>
                <w:highlight w:val="white"/>
              </w:rPr>
            </w:r>
            <w:r>
              <w:rPr>
                <w:rFonts w:eastAsia="Calibri"/>
                <w:sz w:val="24"/>
                <w:szCs w:val="24"/>
                <w:highlight w:val="white"/>
              </w:rPr>
            </w:r>
          </w:p>
        </w:tc>
        <w:tc>
          <w:tcPr>
            <w:tcW w:w="6664" w:type="dxa"/>
            <w:textDirection w:val="lrTb"/>
            <w:noWrap w:val="false"/>
          </w:tcPr>
          <w:p>
            <w:pPr>
              <w:ind w:left="2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Представить Заказчику электронные версии Акта 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left="2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КС-2 и Справки КС-3 на цифровом носителе в формате *</w:t>
            </w:r>
            <w:r>
              <w:rPr>
                <w:iCs/>
                <w:sz w:val="24"/>
                <w:szCs w:val="24"/>
              </w:rPr>
              <w:t xml:space="preserve">gsfx</w:t>
            </w:r>
            <w:r>
              <w:rPr>
                <w:iCs/>
                <w:sz w:val="24"/>
                <w:szCs w:val="24"/>
              </w:rPr>
              <w:t xml:space="preserve"> ПК «ГРАНД Сметы», в формате *.</w:t>
            </w:r>
            <w:r>
              <w:rPr>
                <w:iCs/>
                <w:sz w:val="24"/>
                <w:szCs w:val="24"/>
              </w:rPr>
              <w:t xml:space="preserve">pdf</w:t>
            </w:r>
            <w:r>
              <w:rPr>
                <w:iCs/>
                <w:sz w:val="24"/>
                <w:szCs w:val="24"/>
              </w:rPr>
              <w:t xml:space="preserve">) и на бумажном носителе в 3-х экземплярах, исполнительную документацию в электронном виде (в формате *.</w:t>
            </w:r>
            <w:r>
              <w:rPr>
                <w:iCs/>
                <w:sz w:val="24"/>
                <w:szCs w:val="24"/>
              </w:rPr>
              <w:t xml:space="preserve">pdf</w:t>
            </w:r>
            <w:r>
              <w:rPr>
                <w:iCs/>
                <w:sz w:val="24"/>
                <w:szCs w:val="24"/>
              </w:rPr>
              <w:t xml:space="preserve">) и на бумажном носителе в 3-х экземплярах.</w:t>
            </w:r>
            <w:r>
              <w:rPr>
                <w:iCs/>
                <w:sz w:val="24"/>
                <w:szCs w:val="24"/>
              </w:rPr>
              <w:t xml:space="preserve"> Исполнительная документация должна быть оформлена в соответствии </w:t>
            </w:r>
            <w:r>
              <w:rPr>
                <w:iCs/>
                <w:sz w:val="24"/>
                <w:szCs w:val="24"/>
              </w:rPr>
              <w:t xml:space="preserve">Приказом Минстроя России №344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 от 16.05.2023г.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ind w:left="2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перевооружения.», утвержденным приказом № 555 от 29.11.2019 г. АО «ДГК» (</w:t>
            </w:r>
            <w:r>
              <w:rPr>
                <w:iCs/>
                <w:sz w:val="24"/>
                <w:szCs w:val="24"/>
              </w:rPr>
              <w:t xml:space="preserve">включено в состав Приложения</w:t>
            </w:r>
            <w:r>
              <w:rPr>
                <w:iCs/>
                <w:sz w:val="24"/>
                <w:szCs w:val="24"/>
              </w:rPr>
              <w:t xml:space="preserve"> №4 «Локальные нормативные акты Заказчика» </w:t>
            </w:r>
            <w:r>
              <w:rPr>
                <w:iCs/>
                <w:sz w:val="24"/>
                <w:szCs w:val="24"/>
              </w:rPr>
              <w:t xml:space="preserve">к</w:t>
            </w:r>
            <w:r>
              <w:rPr>
                <w:iCs/>
                <w:sz w:val="24"/>
                <w:szCs w:val="24"/>
              </w:rPr>
              <w:t xml:space="preserve"> настоящим </w:t>
            </w: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iCs/>
                <w:sz w:val="24"/>
                <w:szCs w:val="24"/>
              </w:rPr>
              <w:t xml:space="preserve">)</w:t>
            </w:r>
            <w:r>
              <w:rPr>
                <w:iCs/>
                <w:sz w:val="24"/>
                <w:szCs w:val="24"/>
              </w:rPr>
              <w:t xml:space="preserve">.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2"/>
                <w:numId w:val="13"/>
              </w:numPr>
              <w:contextualSpacing/>
              <w:ind w:left="34" w:firstLine="0"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2409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Состав документации включает в себя, но не ограничивается следующими документами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6664" w:type="dxa"/>
            <w:textDirection w:val="lrTb"/>
            <w:noWrap w:val="false"/>
          </w:tcPr>
          <w:p>
            <w:pPr>
              <w:pStyle w:val="1006"/>
              <w:numPr>
                <w:ilvl w:val="0"/>
                <w:numId w:val="38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счета-фактуры на материалы, закупаемые Подрядчиком для </w:t>
            </w:r>
            <w:r>
              <w:rPr>
                <w:iCs/>
                <w:sz w:val="24"/>
                <w:szCs w:val="24"/>
                <w:highlight w:val="white"/>
              </w:rPr>
              <w:t xml:space="preserve">использования в процессе ремонта;                                                                                                 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исполнительные чертежи;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табель учета рабочего времени подрядчика;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общий журнал работ;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журналы специальных работ;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iCs/>
                <w:sz w:val="24"/>
                <w:szCs w:val="24"/>
                <w:highlight w:val="white"/>
              </w:rPr>
              <w:t xml:space="preserve">акт освидетельствования скрытых работ;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а</w:t>
            </w:r>
            <w:r>
              <w:rPr>
                <w:iCs/>
                <w:sz w:val="24"/>
                <w:szCs w:val="24"/>
                <w:highlight w:val="white"/>
              </w:rPr>
              <w:t xml:space="preserve">кт </w:t>
            </w:r>
            <w:r>
              <w:rPr>
                <w:iCs/>
                <w:sz w:val="24"/>
                <w:szCs w:val="24"/>
                <w:highlight w:val="white"/>
              </w:rPr>
              <w:t xml:space="preserve">предремонтного</w:t>
            </w:r>
            <w:r>
              <w:rPr>
                <w:iCs/>
                <w:sz w:val="24"/>
                <w:szCs w:val="24"/>
                <w:highlight w:val="white"/>
              </w:rPr>
              <w:t xml:space="preserve"> обследования объекта;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в</w:t>
            </w:r>
            <w:r>
              <w:rPr>
                <w:iCs/>
                <w:sz w:val="24"/>
                <w:szCs w:val="24"/>
                <w:highlight w:val="white"/>
              </w:rPr>
              <w:t xml:space="preserve">едомость (опись) объёма ремонтно-строительных работ;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5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а</w:t>
            </w:r>
            <w:r>
              <w:rPr>
                <w:iCs/>
                <w:sz w:val="24"/>
                <w:szCs w:val="24"/>
                <w:highlight w:val="white"/>
              </w:rPr>
              <w:t xml:space="preserve">кт готовности здания, сооружения к производству ремонтных работ;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numPr>
                <w:ilvl w:val="0"/>
                <w:numId w:val="36"/>
              </w:numPr>
              <w:jc w:val="both"/>
              <w:rPr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  <w:highlight w:val="white"/>
              </w:rPr>
              <w:t xml:space="preserve">а</w:t>
            </w:r>
            <w:r>
              <w:rPr>
                <w:iCs/>
                <w:sz w:val="24"/>
                <w:szCs w:val="24"/>
                <w:highlight w:val="white"/>
              </w:rPr>
              <w:t xml:space="preserve">кт приёмки из ремонта здания, сооружения</w:t>
            </w:r>
            <w:r>
              <w:rPr>
                <w:iCs/>
                <w:sz w:val="24"/>
                <w:szCs w:val="24"/>
                <w:highlight w:val="white"/>
              </w:rPr>
            </w:r>
            <w:r>
              <w:rPr>
                <w:iCs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Более подробно требования к оформлению документации  указаны в проекте договора подряда (в том числе в разделах №2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 «Права и обязанности Сторон»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,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 №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4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 «Порядок сдачи-приемки работ»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), который включен в состав Документации о закупке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.</w:t>
            </w:r>
            <w:r>
              <w:rPr>
                <w:b/>
                <w:i/>
                <w:sz w:val="24"/>
                <w:szCs w:val="24"/>
                <w:highlight w:val="white"/>
              </w:rPr>
            </w:r>
            <w:r>
              <w:rPr>
                <w:b/>
                <w:i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vAlign w:val="center"/>
            <w:textDirection w:val="lrTb"/>
            <w:noWrap w:val="false"/>
          </w:tcPr>
          <w:p>
            <w:pPr>
              <w:spacing w:before="4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      </w:r>
            <w:r>
              <w:rPr>
                <w:b/>
                <w:sz w:val="24"/>
                <w:szCs w:val="24"/>
                <w:highlight w:val="white"/>
              </w:rPr>
              <w:t xml:space="preserve">ТТ</w:t>
            </w:r>
            <w:r>
              <w:rPr>
                <w:b/>
                <w:sz w:val="24"/>
                <w:szCs w:val="24"/>
                <w:highlight w:val="white"/>
              </w:rPr>
              <w:t xml:space="preserve">)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Перечень национальных стандартов и сводов правил (частей таких станда</w:t>
            </w:r>
            <w:r>
              <w:rPr>
                <w:bCs/>
                <w:iCs/>
                <w:sz w:val="24"/>
                <w:szCs w:val="24"/>
              </w:rPr>
              <w:t xml:space="preserve">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(утв. Постановлением Правительства РФ от 28 мая 2021 г. N815);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Федеральный законом «О техническом регулировании» №184- ФЗ от 27.12.2002;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"Правила промышленной безопасности при использовании оборудования, работающего под избыточным давлением" утвержденные приказом Федеральной службой по экологическому, технологическому и атомному надзору от 15.12.2020 г. №536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  <w:p>
            <w:pPr>
              <w:rPr>
                <w:bCs/>
                <w:i/>
                <w:iCs/>
                <w:sz w:val="24"/>
                <w:szCs w:val="24"/>
                <w:highlight w:val="white"/>
              </w:rPr>
            </w:pPr>
            <w:r>
              <w:rPr>
                <w:bCs/>
                <w:iCs/>
                <w:sz w:val="24"/>
                <w:szCs w:val="24"/>
              </w:rPr>
              <w:t xml:space="preserve">"Правила безопасности опасных производственных объектов, на которых используются подъемные сооружения" утвержденные приказом Федеральной службой по экологическому и атомному надзору от 26.11.2020 г. № 461.;</w:t>
            </w:r>
            <w:r>
              <w:rPr>
                <w:bCs/>
                <w:i/>
                <w:iCs/>
                <w:sz w:val="24"/>
                <w:szCs w:val="24"/>
                <w:highlight w:val="white"/>
              </w:rPr>
            </w:r>
            <w:r>
              <w:rPr>
                <w:bCs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1560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vAlign w:val="center"/>
            <w:textDirection w:val="lrTb"/>
            <w:noWrap w:val="false"/>
          </w:tcPr>
          <w:p>
            <w:pPr>
              <w:jc w:val="both"/>
              <w:spacing w:before="2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ответственности и гарантиям подрядчика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  <w:p>
            <w:pPr>
              <w:rPr>
                <w:bCs/>
                <w:i/>
                <w:sz w:val="24"/>
                <w:szCs w:val="24"/>
                <w:highlight w:val="white"/>
              </w:rPr>
            </w:pPr>
            <w:r>
              <w:rPr>
                <w:rFonts w:eastAsia="Courier New"/>
                <w:i/>
                <w:color w:val="000000"/>
                <w:sz w:val="24"/>
                <w:szCs w:val="24"/>
                <w:highlight w:val="white"/>
                <w:lang w:bidi="ru-RU"/>
              </w:rPr>
              <w:t xml:space="preserve">Подробно требования к сроку и объему предоставления гарантий указаны в проекте договора подряда </w:t>
            </w:r>
            <w:r>
              <w:rPr>
                <w:rFonts w:eastAsia="Courier New"/>
                <w:i/>
                <w:iCs/>
                <w:color w:val="000000"/>
                <w:sz w:val="24"/>
                <w:szCs w:val="24"/>
                <w:highlight w:val="white"/>
                <w:lang w:bidi="ru-RU"/>
              </w:rPr>
              <w:t xml:space="preserve">(в том числе в разделе №7</w:t>
            </w:r>
            <w:r>
              <w:rPr>
                <w:rFonts w:eastAsia="Courier New"/>
                <w:i/>
                <w:iCs/>
                <w:color w:val="000000"/>
                <w:sz w:val="24"/>
                <w:szCs w:val="24"/>
                <w:highlight w:val="white"/>
                <w:lang w:bidi="ru-RU"/>
              </w:rPr>
              <w:t xml:space="preserve"> «Гарантии качества Результата Работ»</w:t>
            </w:r>
            <w:r>
              <w:rPr>
                <w:rFonts w:eastAsia="Courier New"/>
                <w:i/>
                <w:color w:val="000000"/>
                <w:sz w:val="24"/>
                <w:szCs w:val="24"/>
                <w:highlight w:val="white"/>
                <w:lang w:bidi="ru-RU"/>
              </w:rPr>
              <w:t xml:space="preserve">), который включен в состав Документации о закупке.</w:t>
            </w:r>
            <w:r>
              <w:rPr>
                <w:bCs/>
                <w:i/>
                <w:sz w:val="24"/>
                <w:szCs w:val="24"/>
                <w:highlight w:val="white"/>
              </w:rPr>
            </w:r>
            <w:r>
              <w:rPr>
                <w:bCs/>
                <w:i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</w:r>
            <w:r>
              <w:rPr>
                <w:b/>
                <w:i/>
                <w:iCs/>
                <w:sz w:val="20"/>
                <w:szCs w:val="20"/>
              </w:rPr>
            </w:r>
            <w:r>
              <w:rPr>
                <w:b/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948"/>
        </w:trPr>
        <w:tc>
          <w:tcPr>
            <w:tcW w:w="1560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jc w:val="center"/>
              <w:spacing w:before="60" w:after="60"/>
              <w:rPr>
                <w:rFonts w:eastAsia="Calibri"/>
                <w:i/>
                <w:iCs/>
                <w:sz w:val="24"/>
                <w:szCs w:val="24"/>
                <w:highlight w:val="white"/>
              </w:rPr>
            </w:pP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9073" w:type="dxa"/>
            <w:vAlign w:val="center"/>
            <w:textDirection w:val="lrTb"/>
            <w:noWrap w:val="false"/>
          </w:tcPr>
          <w:p>
            <w:pPr>
              <w:keepNext/>
              <w:spacing w:before="60" w:after="60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Требования к подрядчику (и субподрядчикам) и его обязательствам, влияющим на исполнение договора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</w:rPr>
              <w:t xml:space="preserve">В случае привлечения к выполнению работ субподрядных организаций подрядчик обязан выполнить условия, указанные в разделе №2 «Права и обязанности Сторон» проекте Договора.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ребования</w:t>
            </w:r>
            <w:r>
              <w:rPr>
                <w:i/>
                <w:sz w:val="24"/>
                <w:szCs w:val="24"/>
                <w:highlight w:val="white"/>
              </w:rPr>
              <w:t xml:space="preserve"> к субподрядным организациям, привлекаемым к выполнению работ: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widowControl w:val="off"/>
              <w:tabs>
                <w:tab w:val="left" w:pos="426" w:leader="none"/>
              </w:tabs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Подробно указаны в проекте договора подряда (в том числе в разделе №2</w:t>
            </w:r>
            <w:r>
              <w:rPr>
                <w:i/>
                <w:sz w:val="24"/>
                <w:szCs w:val="24"/>
                <w:highlight w:val="white"/>
              </w:rPr>
              <w:t xml:space="preserve"> «Права и обязанности </w:t>
            </w:r>
            <w:r>
              <w:rPr>
                <w:i/>
                <w:sz w:val="24"/>
                <w:szCs w:val="24"/>
                <w:highlight w:val="white"/>
              </w:rPr>
              <w:t xml:space="preserve">Сторон»</w:t>
            </w:r>
            <w:r>
              <w:rPr>
                <w:i/>
                <w:sz w:val="24"/>
                <w:szCs w:val="24"/>
                <w:highlight w:val="white"/>
              </w:rPr>
              <w:t xml:space="preserve">), который включен в состав Документации о зак</w:t>
            </w:r>
            <w:bookmarkStart w:id="66" w:name="_GoBack"/>
            <w:r>
              <w:rPr>
                <w:sz w:val="24"/>
                <w:szCs w:val="24"/>
              </w:rPr>
            </w:r>
            <w:bookmarkEnd w:id="66"/>
            <w:r>
              <w:rPr>
                <w:i/>
                <w:sz w:val="24"/>
                <w:szCs w:val="24"/>
                <w:highlight w:val="white"/>
              </w:rPr>
              <w:t xml:space="preserve">упке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Согласие с требованием</w:t>
            </w:r>
            <w:r>
              <w:rPr>
                <w:i/>
                <w:iCs/>
                <w:sz w:val="24"/>
                <w:szCs w:val="24"/>
                <w:highlight w:val="white"/>
              </w:rPr>
            </w:r>
            <w:r>
              <w:rPr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tcW w:w="226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both"/>
        <w:spacing w:after="120"/>
        <w:rPr>
          <w:i/>
          <w:iCs/>
          <w:sz w:val="24"/>
          <w:szCs w:val="24"/>
          <w:highlight w:val="white"/>
          <w:shd w:val="clear" w:color="auto" w:fill="ffff99"/>
        </w:rPr>
      </w:pPr>
      <w:r>
        <w:rPr>
          <w:i/>
          <w:iCs/>
          <w:sz w:val="24"/>
          <w:szCs w:val="24"/>
          <w:highlight w:val="white"/>
          <w:shd w:val="clear" w:color="auto" w:fill="ffff99"/>
        </w:rPr>
      </w:r>
      <w:r>
        <w:rPr>
          <w:i/>
          <w:iCs/>
          <w:sz w:val="24"/>
          <w:szCs w:val="24"/>
          <w:highlight w:val="white"/>
          <w:shd w:val="clear" w:color="auto" w:fill="ffff99"/>
        </w:rPr>
      </w:r>
      <w:r>
        <w:rPr>
          <w:i/>
          <w:iCs/>
          <w:sz w:val="24"/>
          <w:szCs w:val="24"/>
          <w:highlight w:val="white"/>
          <w:shd w:val="clear" w:color="auto" w:fill="ffff99"/>
        </w:rPr>
      </w:r>
    </w:p>
    <w:p>
      <w:pPr>
        <w:jc w:val="center"/>
        <w:rPr>
          <w:b/>
          <w:i/>
          <w:sz w:val="24"/>
          <w:szCs w:val="24"/>
          <w:highlight w:val="white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b/>
          <w:i/>
          <w:sz w:val="24"/>
          <w:szCs w:val="24"/>
          <w:highlight w:val="white"/>
        </w:rPr>
      </w:r>
      <w:r>
        <w:rPr>
          <w:b/>
          <w:i/>
          <w:sz w:val="24"/>
          <w:szCs w:val="24"/>
          <w:highlight w:val="white"/>
        </w:rPr>
      </w:r>
      <w:r>
        <w:rPr>
          <w:b/>
          <w:i/>
          <w:sz w:val="24"/>
          <w:szCs w:val="24"/>
          <w:highlight w:val="white"/>
        </w:rPr>
      </w:r>
    </w:p>
    <w:p>
      <w:pPr>
        <w:numPr>
          <w:ilvl w:val="0"/>
          <w:numId w:val="37"/>
        </w:numPr>
        <w:jc w:val="center"/>
        <w:keepLines/>
        <w:keepNext/>
        <w:spacing w:before="120" w:after="60"/>
        <w:rPr>
          <w:rFonts w:eastAsia="Calibri"/>
          <w:b/>
          <w:sz w:val="24"/>
          <w:szCs w:val="24"/>
        </w:rPr>
        <w:outlineLvl w:val="0"/>
      </w:pPr>
      <w:r>
        <w:rPr>
          <w:sz w:val="24"/>
          <w:szCs w:val="24"/>
        </w:rPr>
      </w:r>
      <w:bookmarkStart w:id="67" w:name="_Toc127521294"/>
      <w:r>
        <w:rPr>
          <w:sz w:val="24"/>
          <w:szCs w:val="24"/>
        </w:rPr>
      </w:r>
      <w:bookmarkStart w:id="68" w:name="_Toc127261030"/>
      <w:r>
        <w:rPr>
          <w:sz w:val="24"/>
          <w:szCs w:val="24"/>
        </w:rPr>
      </w:r>
      <w:bookmarkStart w:id="69" w:name="_Toc127264350"/>
      <w:r>
        <w:rPr>
          <w:sz w:val="24"/>
          <w:szCs w:val="24"/>
        </w:rPr>
      </w:r>
      <w:bookmarkStart w:id="70" w:name="_Toc127365000"/>
      <w:r>
        <w:rPr>
          <w:sz w:val="24"/>
          <w:szCs w:val="24"/>
        </w:rPr>
      </w:r>
      <w:bookmarkStart w:id="71" w:name="_Toc129956753"/>
      <w:r>
        <w:rPr>
          <w:sz w:val="24"/>
          <w:szCs w:val="24"/>
        </w:rPr>
      </w:r>
      <w:bookmarkStart w:id="72" w:name="_Toc142924521"/>
      <w:r>
        <w:rPr>
          <w:sz w:val="24"/>
          <w:szCs w:val="24"/>
        </w:rPr>
      </w:r>
      <w:bookmarkStart w:id="73" w:name="_Toc46743519"/>
      <w:r>
        <w:rPr>
          <w:sz w:val="24"/>
          <w:szCs w:val="24"/>
        </w:rPr>
      </w:r>
      <w:bookmarkStart w:id="74" w:name="_Toc51339699"/>
      <w:r>
        <w:rPr>
          <w:rFonts w:eastAsia="Calibri"/>
          <w:b/>
          <w:sz w:val="24"/>
          <w:szCs w:val="24"/>
        </w:rPr>
        <w:t xml:space="preserve">Требования к документации по ценообразованию на этапе закупки</w:t>
      </w:r>
      <w:bookmarkEnd w:id="67"/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numPr>
          <w:ilvl w:val="1"/>
          <w:numId w:val="37"/>
        </w:numPr>
        <w:jc w:val="both"/>
        <w:keepNext/>
        <w:spacing w:before="120" w:after="60"/>
        <w:rPr>
          <w:rFonts w:eastAsia="Calibri"/>
          <w:iCs/>
          <w:sz w:val="24"/>
          <w:szCs w:val="24"/>
        </w:rPr>
        <w:outlineLvl w:val="3"/>
      </w:pPr>
      <w:r>
        <w:rPr>
          <w:sz w:val="24"/>
          <w:szCs w:val="24"/>
        </w:rPr>
      </w:r>
      <w:bookmarkStart w:id="75" w:name="_Toc146274339"/>
      <w:r>
        <w:rPr>
          <w:rFonts w:eastAsia="Calibri"/>
          <w:iCs/>
          <w:sz w:val="24"/>
          <w:szCs w:val="24"/>
        </w:rPr>
        <w:t xml:space="preserve"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 (с указанием понижающего коэффициента).</w:t>
      </w:r>
      <w:bookmarkEnd w:id="75"/>
      <w:r>
        <w:rPr>
          <w:rFonts w:eastAsia="Calibri"/>
          <w:iCs/>
          <w:sz w:val="24"/>
          <w:szCs w:val="24"/>
        </w:rPr>
      </w:r>
      <w:r>
        <w:rPr>
          <w:rFonts w:eastAsia="Calibri"/>
          <w:iCs/>
          <w:sz w:val="24"/>
          <w:szCs w:val="24"/>
        </w:rPr>
      </w:r>
    </w:p>
    <w:p>
      <w:pPr>
        <w:contextualSpacing/>
        <w:ind w:left="567"/>
        <w:jc w:val="both"/>
        <w:tabs>
          <w:tab w:val="left" w:pos="993" w:leader="none"/>
          <w:tab w:val="num" w:pos="212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Стоимость предложений участников определяется по формуле: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567"/>
        <w:jc w:val="center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567"/>
        <w:jc w:val="center"/>
        <w:tabs>
          <w:tab w:val="left" w:pos="993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P=N*k,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ind w:left="567"/>
        <w:jc w:val="center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142" w:firstLine="709"/>
        <w:tabs>
          <w:tab w:val="left" w:pos="993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где</w:t>
      </w:r>
      <w:r>
        <w:rPr>
          <w:i/>
          <w:sz w:val="24"/>
          <w:szCs w:val="24"/>
          <w:lang w:val="en-US"/>
        </w:rPr>
        <w:t xml:space="preserve"> </w:t>
      </w:r>
      <w:r>
        <w:rPr>
          <w:i/>
          <w:sz w:val="24"/>
          <w:szCs w:val="24"/>
        </w:rPr>
        <w:t xml:space="preserve">P</w:t>
      </w:r>
      <w:r>
        <w:rPr>
          <w:i/>
          <w:sz w:val="24"/>
          <w:szCs w:val="24"/>
          <w:lang w:val="en-US"/>
        </w:rPr>
        <w:t xml:space="preserve"> </w:t>
      </w:r>
      <w:r>
        <w:rPr>
          <w:i/>
          <w:sz w:val="24"/>
          <w:szCs w:val="24"/>
        </w:rPr>
        <w:t xml:space="preserve">–</w:t>
      </w:r>
      <w:r>
        <w:rPr>
          <w:i/>
          <w:sz w:val="24"/>
          <w:szCs w:val="24"/>
          <w:lang w:val="en-US"/>
        </w:rPr>
        <w:t xml:space="preserve"> </w:t>
      </w:r>
      <w:r>
        <w:rPr>
          <w:i/>
          <w:sz w:val="24"/>
          <w:szCs w:val="24"/>
        </w:rPr>
        <w:t xml:space="preserve">стоимость предложения участника;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contextualSpacing/>
        <w:ind w:left="851"/>
        <w:jc w:val="both"/>
        <w:tabs>
          <w:tab w:val="left" w:pos="851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</w:t>
      </w:r>
      <w:r>
        <w:rPr>
          <w:i/>
          <w:sz w:val="24"/>
          <w:szCs w:val="24"/>
          <w:lang w:val="en-US"/>
        </w:rPr>
        <w:t xml:space="preserve"> </w:t>
      </w:r>
      <w:r>
        <w:rPr>
          <w:i/>
          <w:sz w:val="24"/>
          <w:szCs w:val="24"/>
        </w:rPr>
        <w:t xml:space="preserve">– начальная (максимальная) цена договора (цена лота), определенная в соответствии со сметной документацией Заказчика, представленной в составе Документации о закупке (приложение №3  к настоящим </w:t>
      </w:r>
      <w:r>
        <w:rPr>
          <w:i/>
          <w:sz w:val="24"/>
          <w:szCs w:val="24"/>
        </w:rPr>
        <w:t xml:space="preserve">ТТ</w:t>
      </w:r>
      <w:r>
        <w:rPr>
          <w:i/>
          <w:sz w:val="24"/>
          <w:szCs w:val="24"/>
        </w:rPr>
        <w:t xml:space="preserve">);</w:t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contextualSpacing/>
        <w:ind w:left="851"/>
        <w:jc w:val="both"/>
        <w:tabs>
          <w:tab w:val="left" w:pos="1985" w:leader="none"/>
        </w:tabs>
        <w:rPr>
          <w:sz w:val="24"/>
          <w:szCs w:val="24"/>
        </w:rPr>
      </w:pPr>
      <w:r>
        <w:rPr>
          <w:i/>
          <w:sz w:val="24"/>
          <w:szCs w:val="24"/>
        </w:rPr>
        <w:t xml:space="preserve">k</w:t>
      </w:r>
      <w:r>
        <w:rPr>
          <w:i/>
          <w:sz w:val="24"/>
          <w:szCs w:val="24"/>
          <w:lang w:val="en-US"/>
        </w:rPr>
        <w:t xml:space="preserve"> </w:t>
      </w:r>
      <w:r>
        <w:rPr>
          <w:i/>
          <w:sz w:val="24"/>
          <w:szCs w:val="24"/>
        </w:rPr>
        <w:t xml:space="preserve">– понижающий коэффициент, заявленный участником в расчете цены заявки, величину данного коэффициента рекомендуется учитывать с округлением до 7 знаков после запятой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37"/>
        </w:numPr>
        <w:jc w:val="both"/>
        <w:keepNext/>
        <w:spacing w:before="120" w:after="60"/>
        <w:rPr>
          <w:rFonts w:eastAsia="Calibri"/>
          <w:bCs/>
          <w:iCs/>
          <w:sz w:val="24"/>
          <w:szCs w:val="24"/>
        </w:rPr>
        <w:outlineLvl w:val="3"/>
      </w:pPr>
      <w:r>
        <w:rPr>
          <w:sz w:val="24"/>
          <w:szCs w:val="24"/>
        </w:rPr>
      </w:r>
      <w:bookmarkStart w:id="76" w:name="_Toc146274340"/>
      <w:r>
        <w:rPr>
          <w:rFonts w:eastAsia="Calibri"/>
          <w:bCs/>
          <w:iCs/>
          <w:sz w:val="24"/>
          <w:szCs w:val="24"/>
        </w:rPr>
        <w:t xml:space="preserve">Дополнительные документы по ценообразованию (сметная документация) в состав заявки Участника не включаются».</w:t>
      </w:r>
      <w:bookmarkEnd w:id="76"/>
      <w:r>
        <w:rPr>
          <w:rFonts w:eastAsia="Calibri"/>
          <w:bCs/>
          <w:iCs/>
          <w:sz w:val="24"/>
          <w:szCs w:val="24"/>
        </w:rPr>
      </w:r>
      <w:r>
        <w:rPr>
          <w:rFonts w:eastAsia="Calibri"/>
          <w:bCs/>
          <w:iCs/>
          <w:sz w:val="24"/>
          <w:szCs w:val="24"/>
        </w:rPr>
      </w:r>
    </w:p>
    <w:p>
      <w:pPr>
        <w:jc w:val="both"/>
        <w:keepNext/>
        <w:spacing w:before="120" w:after="60"/>
        <w:rPr>
          <w:rFonts w:eastAsia="Calibri"/>
          <w:bCs/>
          <w:iCs/>
          <w:sz w:val="24"/>
          <w:szCs w:val="24"/>
        </w:rPr>
        <w:outlineLvl w:val="3"/>
      </w:pPr>
      <w:r>
        <w:rPr>
          <w:rFonts w:eastAsia="Calibri"/>
          <w:bCs/>
          <w:iCs/>
          <w:sz w:val="24"/>
          <w:szCs w:val="24"/>
        </w:rPr>
      </w:r>
      <w:r>
        <w:rPr>
          <w:rFonts w:eastAsia="Calibri"/>
          <w:bCs/>
          <w:iCs/>
          <w:sz w:val="24"/>
          <w:szCs w:val="24"/>
        </w:rPr>
      </w:r>
      <w:r>
        <w:rPr>
          <w:rFonts w:eastAsia="Calibri"/>
          <w:bCs/>
          <w:iCs/>
          <w:sz w:val="24"/>
          <w:szCs w:val="24"/>
        </w:rPr>
      </w:r>
    </w:p>
    <w:p>
      <w:pPr>
        <w:jc w:val="both"/>
        <w:keepNext/>
        <w:spacing w:before="120" w:after="60"/>
        <w:rPr>
          <w:rFonts w:eastAsia="Calibri"/>
          <w:bCs/>
          <w:iCs/>
          <w:sz w:val="24"/>
          <w:szCs w:val="24"/>
        </w:rPr>
        <w:outlineLvl w:val="3"/>
      </w:pPr>
      <w:r>
        <w:rPr>
          <w:rFonts w:eastAsia="Calibri"/>
          <w:bCs/>
          <w:iCs/>
          <w:sz w:val="24"/>
          <w:szCs w:val="24"/>
        </w:rPr>
      </w:r>
      <w:r>
        <w:rPr>
          <w:rFonts w:eastAsia="Calibri"/>
          <w:bCs/>
          <w:iCs/>
          <w:sz w:val="24"/>
          <w:szCs w:val="24"/>
        </w:rPr>
      </w:r>
      <w:r>
        <w:rPr>
          <w:rFonts w:eastAsia="Calibri"/>
          <w:bCs/>
          <w:iCs/>
          <w:sz w:val="24"/>
          <w:szCs w:val="24"/>
        </w:rPr>
      </w:r>
    </w:p>
    <w:p>
      <w:pPr>
        <w:pStyle w:val="795"/>
        <w:numPr>
          <w:ilvl w:val="0"/>
          <w:numId w:val="0"/>
        </w:numPr>
        <w:ind w:left="567" w:hanging="141"/>
        <w:jc w:val="center"/>
        <w:keepLines/>
        <w:rPr>
          <w:b/>
          <w:sz w:val="24"/>
          <w:szCs w:val="24"/>
        </w:rPr>
      </w:pPr>
      <w:r>
        <w:rPr>
          <w:sz w:val="24"/>
          <w:szCs w:val="24"/>
        </w:rPr>
      </w:r>
      <w:bookmarkStart w:id="77" w:name="_Toc127521295"/>
      <w:r>
        <w:rPr>
          <w:b/>
          <w:sz w:val="24"/>
          <w:szCs w:val="24"/>
        </w:rPr>
        <w:t xml:space="preserve">4. Требования к документации по ценообразованию на этапе заключения (исполнения) договора</w:t>
      </w:r>
      <w:bookmarkEnd w:id="77"/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006"/>
        <w:ind w:left="0"/>
        <w:shd w:val="clear" w:color="auto" w:fill="ffffff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0" w:leader="none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4.1. </w:t>
      </w:r>
      <w:r>
        <w:rPr>
          <w:bCs/>
          <w:sz w:val="24"/>
          <w:szCs w:val="24"/>
        </w:rPr>
        <w:t xml:space="preserve">Требования к составлению сметной документации (при заключении договора):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06"/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4.1.1. Сметная документация разработана заказчиком в рамках определения начальной (максимальной) </w:t>
      </w:r>
      <w:r>
        <w:rPr>
          <w:bCs/>
          <w:sz w:val="24"/>
          <w:szCs w:val="24"/>
        </w:rPr>
        <w:t xml:space="preserve">цены догово</w:t>
      </w:r>
      <w:r>
        <w:rPr>
          <w:bCs/>
          <w:sz w:val="24"/>
          <w:szCs w:val="24"/>
          <w:highlight w:val="white"/>
        </w:rPr>
        <w:t xml:space="preserve">ра в соответствии с требованиями, </w:t>
      </w:r>
      <w:r>
        <w:rPr>
          <w:bCs/>
          <w:sz w:val="24"/>
          <w:szCs w:val="24"/>
          <w:highlight w:val="white"/>
        </w:rPr>
        <w:t xml:space="preserve">указанными в приложении №1 к настоящим Техническим требовани</w:t>
      </w:r>
      <w:r>
        <w:rPr>
          <w:bCs/>
          <w:sz w:val="24"/>
          <w:szCs w:val="24"/>
          <w:highlight w:val="white"/>
        </w:rPr>
        <w:t xml:space="preserve">ям, </w:t>
      </w:r>
      <w:r>
        <w:rPr>
          <w:bCs/>
          <w:sz w:val="24"/>
          <w:szCs w:val="24"/>
        </w:rPr>
        <w:t xml:space="preserve">и включается в состав договора с применением понижающего коэффициента, указанного в заявке Участника, с которым принято решение заключить договор. </w:t>
      </w:r>
      <w:r>
        <w:rPr>
          <w:bCs/>
          <w:sz w:val="24"/>
          <w:szCs w:val="24"/>
        </w:rPr>
        <w:t xml:space="preserve">Понижающий коэффициент начисляется в локальных сметах единым индексом в итогах (после начисления лимитированных затрат до начисления НДС).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06"/>
        <w:ind w:left="0" w:firstLine="709"/>
        <w:jc w:val="both"/>
        <w:shd w:val="clear" w:color="auto" w:fill="ffffff"/>
        <w:tabs>
          <w:tab w:val="left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4.1.2. Внесение изменений в сметную документацию заказчика, кроме применения понижающего коэффициента в соответствии с п. 4.1.1, не допускается.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006"/>
        <w:ind w:left="0" w:firstLine="709"/>
        <w:jc w:val="both"/>
        <w:shd w:val="clear" w:color="auto" w:fill="ffffff"/>
        <w:tabs>
          <w:tab w:val="left" w:pos="0" w:leader="none"/>
        </w:tabs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4.1.3.</w:t>
      </w:r>
      <w:r>
        <w:rPr>
          <w:sz w:val="24"/>
          <w:szCs w:val="24"/>
        </w:rPr>
        <w:tab/>
      </w:r>
      <w:r>
        <w:rPr>
          <w:sz w:val="24"/>
          <w:szCs w:val="24"/>
          <w:highlight w:val="white"/>
        </w:rPr>
        <w:t xml:space="preserve">В сметной документации предусмотрен резерв средств на непредвиденные работы и затраты в разм</w:t>
      </w:r>
      <w:r>
        <w:rPr>
          <w:sz w:val="24"/>
          <w:szCs w:val="24"/>
          <w:highlight w:val="white"/>
        </w:rPr>
        <w:t xml:space="preserve">ере 3%.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006"/>
        <w:ind w:left="0" w:firstLine="709"/>
        <w:jc w:val="both"/>
        <w:shd w:val="clear" w:color="auto" w:fill="ffffff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4.2.</w:t>
      </w:r>
      <w:r>
        <w:rPr>
          <w:sz w:val="24"/>
          <w:szCs w:val="24"/>
        </w:rPr>
        <w:tab/>
        <w:t xml:space="preserve">Требования к составлению сметной документации (на этапе исполнения договора):</w:t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4.2.1.</w:t>
      </w:r>
      <w:r>
        <w:rPr>
          <w:sz w:val="24"/>
          <w:szCs w:val="24"/>
        </w:rPr>
        <w:tab/>
        <w:t xml:space="preserve">В случае возникновения непредвиденных расходов в рамках реализации договора необходимо составлять и </w:t>
      </w:r>
      <w:r>
        <w:rPr>
          <w:sz w:val="24"/>
          <w:szCs w:val="24"/>
        </w:rPr>
        <w:t xml:space="preserve">оформлять сметную документацию в обоснование данных затрат в соответствии с требованиями, указанными в приложении № 1 к настоящим Техническим требованиям, с применением понижающего коэффициента, определенного по результатам конкурентной процедуры (п. 4.1.1</w:t>
      </w:r>
      <w:r>
        <w:rPr>
          <w:sz w:val="24"/>
          <w:szCs w:val="24"/>
        </w:rPr>
        <w:t xml:space="preserve">). Заключение дополнительного соглашения на увеличение стоимости работ производится после использования резерва средств на непредвиденные работы и затраты. В дополнительном соглашении резерв средств на непредвиденные работы и затраты не предусматривается”.</w:t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both"/>
        <w:shd w:val="clear" w:color="auto" w:fill="ffffff"/>
        <w:tabs>
          <w:tab w:val="left" w:pos="709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06"/>
        <w:ind w:left="0"/>
        <w:jc w:val="center"/>
        <w:shd w:val="clear" w:color="auto" w:fill="ffffff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Приложения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after="160" w:line="259" w:lineRule="auto"/>
        <w:rPr>
          <w:rFonts w:eastAsia="Calibri"/>
          <w:bCs/>
          <w:iCs/>
          <w:sz w:val="24"/>
          <w:szCs w:val="24"/>
        </w:rPr>
      </w:pPr>
      <w:r>
        <w:rPr>
          <w:sz w:val="24"/>
          <w:szCs w:val="24"/>
        </w:rPr>
      </w:r>
      <w:bookmarkStart w:id="78" w:name="_Ref40301253"/>
      <w:r>
        <w:rPr>
          <w:sz w:val="24"/>
          <w:szCs w:val="24"/>
        </w:rPr>
      </w:r>
      <w:bookmarkEnd w:id="68"/>
      <w:r>
        <w:rPr>
          <w:sz w:val="24"/>
          <w:szCs w:val="24"/>
        </w:rPr>
      </w:r>
      <w:bookmarkEnd w:id="69"/>
      <w:r>
        <w:rPr>
          <w:sz w:val="24"/>
          <w:szCs w:val="24"/>
        </w:rPr>
      </w:r>
      <w:bookmarkEnd w:id="70"/>
      <w:r>
        <w:rPr>
          <w:sz w:val="24"/>
          <w:szCs w:val="24"/>
        </w:rPr>
      </w:r>
      <w:bookmarkEnd w:id="71"/>
      <w:r>
        <w:rPr>
          <w:sz w:val="24"/>
          <w:szCs w:val="24"/>
        </w:rPr>
      </w:r>
      <w:bookmarkEnd w:id="72"/>
      <w:r>
        <w:rPr>
          <w:sz w:val="24"/>
          <w:szCs w:val="24"/>
        </w:rPr>
      </w:r>
      <w:bookmarkEnd w:id="73"/>
      <w:r>
        <w:rPr>
          <w:sz w:val="24"/>
          <w:szCs w:val="24"/>
        </w:rPr>
      </w:r>
      <w:bookmarkEnd w:id="74"/>
      <w:r>
        <w:rPr>
          <w:rFonts w:eastAsia="Calibri"/>
          <w:bCs/>
          <w:iCs/>
          <w:sz w:val="24"/>
          <w:szCs w:val="24"/>
        </w:rPr>
      </w:r>
      <w:r>
        <w:rPr>
          <w:rFonts w:eastAsia="Calibri"/>
          <w:bCs/>
          <w:iCs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160" w:line="240" w:lineRule="auto"/>
        <w:rPr>
          <w:sz w:val="24"/>
          <w:szCs w:val="24"/>
        </w:rPr>
        <w:suppressLineNumbers w:val="0"/>
      </w:pPr>
      <w:r>
        <w:rPr>
          <w:sz w:val="24"/>
          <w:szCs w:val="24"/>
        </w:rPr>
        <w:t xml:space="preserve">Приложение №1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Требования к </w:t>
      </w:r>
      <w:r>
        <w:rPr>
          <w:sz w:val="24"/>
          <w:szCs w:val="24"/>
        </w:rPr>
        <w:t xml:space="preserve">оформлению </w:t>
      </w:r>
      <w:r>
        <w:rPr>
          <w:sz w:val="24"/>
          <w:szCs w:val="24"/>
        </w:rPr>
        <w:t xml:space="preserve">и составлению документации по ценообразованию</w:t>
      </w:r>
      <w:r>
        <w:rPr>
          <w:sz w:val="24"/>
          <w:szCs w:val="24"/>
        </w:rPr>
        <w:t xml:space="preserve">;</w:t>
      </w:r>
      <w:bookmarkEnd w:id="7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160" w:line="240" w:lineRule="auto"/>
        <w:rPr>
          <w:sz w:val="24"/>
          <w:szCs w:val="24"/>
        </w:rPr>
        <w:suppressLineNumbers w:val="0"/>
      </w:pPr>
      <w:r>
        <w:rPr>
          <w:sz w:val="24"/>
          <w:szCs w:val="24"/>
        </w:rPr>
      </w:r>
      <w:r>
        <w:rPr>
          <w:sz w:val="24"/>
        </w:rPr>
        <w:t xml:space="preserve">Приложение </w:t>
      </w:r>
      <w:r>
        <w:rPr>
          <w:sz w:val="24"/>
        </w:rPr>
        <w:t xml:space="preserve">№</w:t>
      </w:r>
      <w:r>
        <w:rPr>
          <w:sz w:val="24"/>
        </w:rPr>
        <w:t xml:space="preserve">2</w:t>
      </w:r>
      <w:r>
        <w:rPr>
          <w:sz w:val="24"/>
        </w:rPr>
        <w:t xml:space="preserve"> -</w:t>
      </w:r>
      <w:r>
        <w:rPr>
          <w:sz w:val="24"/>
        </w:rPr>
        <w:t xml:space="preserve"> Ведомость объёмов работ</w:t>
      </w:r>
      <w:r>
        <w:rPr>
          <w:sz w:val="24"/>
        </w:rPr>
        <w:t xml:space="preserve"> по</w:t>
      </w:r>
      <w:r>
        <w:rPr>
          <w:sz w:val="24"/>
        </w:rPr>
        <w:t xml:space="preserve"> </w:t>
      </w:r>
      <w:r>
        <w:rPr>
          <w:sz w:val="24"/>
        </w:rPr>
        <w:t xml:space="preserve">ремонту зданий и</w:t>
      </w:r>
      <w:r>
        <w:rPr>
          <w:sz w:val="24"/>
        </w:rPr>
        <w:t xml:space="preserve"> сооружений Владивостокской ТЭЦ </w:t>
      </w:r>
      <w:r>
        <w:rPr>
          <w:sz w:val="24"/>
        </w:rPr>
        <w:t xml:space="preserve">г. Владивосток;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160" w:line="240" w:lineRule="auto"/>
        <w:rPr>
          <w:sz w:val="24"/>
          <w:szCs w:val="24"/>
          <w:highlight w:val="none"/>
        </w:rPr>
        <w:suppressLineNumbers w:val="0"/>
      </w:pPr>
      <w:r>
        <w:rPr>
          <w:sz w:val="24"/>
        </w:rPr>
      </w:r>
      <w:r>
        <w:rPr>
          <w:sz w:val="24"/>
        </w:rPr>
        <w:t xml:space="preserve">Приложение №3</w:t>
      </w:r>
      <w:r>
        <w:rPr>
          <w:sz w:val="24"/>
        </w:rPr>
        <w:t xml:space="preserve"> -</w:t>
      </w:r>
      <w:r>
        <w:rPr>
          <w:sz w:val="24"/>
        </w:rPr>
        <w:t xml:space="preserve"> </w:t>
      </w:r>
      <w:r>
        <w:rPr>
          <w:sz w:val="24"/>
        </w:rPr>
        <w:t xml:space="preserve">Сводный сметный расчет стоимости строительства №1</w:t>
      </w:r>
      <w:r>
        <w:rPr>
          <w:sz w:val="24"/>
        </w:rPr>
        <w:t xml:space="preserve">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 w:val="0"/>
        <w:ind w:left="0" w:right="0" w:firstLine="0"/>
        <w:jc w:val="both"/>
        <w:spacing w:before="0" w:after="160" w:line="240" w:lineRule="auto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suppressLineNumbers w:val="0"/>
      </w:pPr>
      <w:r>
        <w:rPr>
          <w:sz w:val="24"/>
          <w:szCs w:val="24"/>
          <w:highlight w:val="none"/>
        </w:rPr>
        <w:t xml:space="preserve">Приложение №3.1 –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4"/>
          <w:szCs w:val="24"/>
          <w:u w:val="none"/>
          <w:vertAlign w:val="baseline"/>
        </w:rPr>
        <w:t xml:space="preserve">Локальный сметный расчет (Смета) № 1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contextualSpacing w:val="0"/>
        <w:ind w:left="0" w:right="0" w:firstLine="0"/>
        <w:jc w:val="both"/>
        <w:spacing w:before="0" w:after="160" w:line="240" w:lineRule="auto"/>
        <w:rPr>
          <w:sz w:val="24"/>
          <w:szCs w:val="24"/>
        </w:rPr>
        <w:suppressLineNumbers w:val="0"/>
      </w:pPr>
      <w:r>
        <w:rPr>
          <w:sz w:val="24"/>
          <w:szCs w:val="24"/>
          <w:highlight w:val="none"/>
        </w:rPr>
        <w:t xml:space="preserve">Приложение №3.2 -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4"/>
          <w:szCs w:val="24"/>
          <w:u w:val="none"/>
        </w:rPr>
        <w:t xml:space="preserve">Локальный сметный расчет (Смета) №2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160" w:line="240" w:lineRule="auto"/>
        <w:rPr>
          <w:sz w:val="24"/>
          <w:szCs w:val="24"/>
        </w:rPr>
        <w:suppressLineNumbers w:val="0"/>
      </w:pPr>
      <w:r>
        <w:rPr>
          <w:sz w:val="24"/>
        </w:rPr>
      </w:r>
      <w:r>
        <w:rPr>
          <w:sz w:val="24"/>
        </w:rPr>
        <w:t xml:space="preserve">Приложение №4 </w:t>
      </w:r>
      <w:r>
        <w:rPr>
          <w:sz w:val="24"/>
        </w:rPr>
        <w:t xml:space="preserve">- </w:t>
      </w:r>
      <w:r>
        <w:rPr>
          <w:sz w:val="24"/>
        </w:rPr>
        <w:t xml:space="preserve">Локальные нормативные акты Заказчика</w:t>
      </w:r>
      <w:r>
        <w:rPr>
          <w:sz w:val="24"/>
        </w:rPr>
        <w:t xml:space="preserve">;</w:t>
      </w:r>
      <w:r>
        <w:rPr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line="240" w:lineRule="auto"/>
        <w:rPr>
          <w:sz w:val="24"/>
        </w:rPr>
        <w:suppressLineNumbers w:val="0"/>
      </w:pPr>
      <w:r>
        <w:rPr>
          <w:sz w:val="24"/>
        </w:rPr>
        <w:t xml:space="preserve">Приложение №5 – </w:t>
      </w:r>
      <w:r>
        <w:rPr>
          <w:sz w:val="24"/>
        </w:rPr>
        <w:t xml:space="preserve">Ведомость материалов Подрядчика.</w:t>
      </w:r>
      <w:r>
        <w:rPr>
          <w:sz w:val="24"/>
        </w:rPr>
      </w:r>
      <w:r>
        <w:rPr>
          <w:sz w:val="24"/>
        </w:rPr>
      </w:r>
    </w:p>
    <w:p>
      <w:pPr>
        <w:ind w:left="360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ind w:left="360"/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left="360"/>
        <w:rPr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tabs>
          <w:tab w:val="left" w:pos="721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 Light">
    <w:panose1 w:val="020F05020202040302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Style w:val="973"/>
      </w:rPr>
      <w:framePr w:wrap="around" w:vAnchor="text" w:hAnchor="margin" w:xAlign="center" w:y="1"/>
    </w:pPr>
    <w:r>
      <w:rPr>
        <w:rStyle w:val="973"/>
      </w:rPr>
      <w:fldChar w:fldCharType="begin"/>
    </w:r>
    <w:r>
      <w:rPr>
        <w:rStyle w:val="973"/>
      </w:rPr>
      <w:instrText xml:space="preserve">PAGE  </w:instrText>
    </w:r>
    <w:r>
      <w:rPr>
        <w:rStyle w:val="973"/>
      </w:rPr>
      <w:fldChar w:fldCharType="end"/>
    </w:r>
    <w:r>
      <w:rPr>
        <w:rStyle w:val="973"/>
      </w:rPr>
    </w:r>
    <w:r>
      <w:rPr>
        <w:rStyle w:val="973"/>
      </w:rPr>
    </w:r>
  </w:p>
  <w:p>
    <w:pPr>
      <w:pStyle w:val="9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6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02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14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66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70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374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78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82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886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62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3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5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7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9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1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3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5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7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9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pStyle w:val="79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9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8"/>
      </w:rPr>
    </w:lvl>
    <w:lvl w:ilvl="2">
      <w:start w:val="1"/>
      <w:numFmt w:val="decimal"/>
      <w:pStyle w:val="797"/>
      <w:isLgl w:val="false"/>
      <w:suff w:val="tab"/>
      <w:lvlText w:val="%1.%2.%3."/>
      <w:lvlJc w:val="left"/>
      <w:pPr>
        <w:ind w:left="1224" w:hanging="504"/>
      </w:pPr>
      <w:rPr>
        <w:rFonts w:hint="default"/>
        <w:b/>
        <w:sz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multiLevelType w:val="hybridMultilevel"/>
    <w:styleLink w:val="1034"/>
    <w:lvl w:ilvl="0">
      <w:start w:val="1"/>
      <w:numFmt w:val="decimal"/>
      <w:pStyle w:val="1034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6" w:hanging="360"/>
      </w:pPr>
      <w:rPr>
        <w:rFonts w:hint="default" w:ascii="Wingdings" w:hAnsi="Wingdings"/>
      </w:rPr>
    </w:lvl>
  </w:abstractNum>
  <w:abstractNum w:abstractNumId="22">
    <w:multiLevelType w:val="hybridMultilevel"/>
    <w:styleLink w:val="1030"/>
    <w:lvl w:ilvl="0">
      <w:start w:val="3"/>
      <w:numFmt w:val="decimal"/>
      <w:pStyle w:val="1030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multiLevelType w:val="hybridMultilevel"/>
    <w:lvl w:ilvl="0">
      <w:start w:val="4"/>
      <w:numFmt w:val="bullet"/>
      <w:pStyle w:val="1021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22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20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upperRoman"/>
      <w:isLgl w:val="false"/>
      <w:suff w:val="tab"/>
      <w:lvlText w:val="Раздел %1."/>
      <w:lvlJc w:val="left"/>
      <w:pPr>
        <w:ind w:left="1701" w:hanging="1701"/>
      </w:pPr>
      <w:rPr>
        <w:rFonts w:hint="default" w:cs="Times New Roman"/>
      </w:rPr>
    </w:lvl>
    <w:lvl w:ilvl="1">
      <w:start w:val="1"/>
      <w:numFmt w:val="decimal"/>
      <w:lvlRestart w:val="0"/>
      <w:isLgl w:val="false"/>
      <w:suff w:val="tab"/>
      <w:lvlText w:val="Глава %2."/>
      <w:lvlJc w:val="left"/>
      <w:pPr>
        <w:ind w:left="2552" w:hanging="1701"/>
      </w:pPr>
      <w:rPr>
        <w:rFonts w:cs="Times New Roman"/>
        <w:b/>
        <w:bCs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pStyle w:val="1064"/>
      <w:isLgl w:val="false"/>
      <w:suff w:val="tab"/>
      <w:lvlText w:val="%2.%3."/>
      <w:lvlJc w:val="left"/>
      <w:pPr>
        <w:ind w:left="907" w:hanging="907"/>
      </w:pPr>
      <w:rPr>
        <w:rFonts w:hint="default" w:cs="Times New Roman"/>
      </w:rPr>
    </w:lvl>
    <w:lvl w:ilvl="3">
      <w:start w:val="1"/>
      <w:numFmt w:val="decimal"/>
      <w:pStyle w:val="1065"/>
      <w:isLgl w:val="false"/>
      <w:suff w:val="tab"/>
      <w:lvlText w:val="%2.%3.%4."/>
      <w:lvlJc w:val="left"/>
      <w:pPr>
        <w:ind w:left="1191" w:hanging="907"/>
      </w:pPr>
      <w:rPr>
        <w:rFonts w:hint="default" w:cs="Times New Roman"/>
        <w:b w:val="0"/>
        <w:bCs w:val="0"/>
        <w:color w:val="auto"/>
        <w:sz w:val="26"/>
        <w:szCs w:val="26"/>
      </w:rPr>
    </w:lvl>
    <w:lvl w:ilvl="4">
      <w:start w:val="1"/>
      <w:numFmt w:val="russianLower"/>
      <w:pStyle w:val="1066"/>
      <w:isLgl w:val="false"/>
      <w:suff w:val="tab"/>
      <w:lvlText w:val="%5)"/>
      <w:lvlJc w:val="left"/>
      <w:pPr>
        <w:ind w:left="1474" w:hanging="567"/>
        <w:tabs>
          <w:tab w:val="num" w:pos="-31680" w:leader="none"/>
        </w:tabs>
      </w:pPr>
      <w:rPr>
        <w:rFonts w:hint="default" w:cs="Calibri Light" w:asciiTheme="majorHAnsi" w:hAnsiTheme="majorHAnsi"/>
        <w:b w:val="0"/>
        <w:bCs/>
      </w:rPr>
    </w:lvl>
    <w:lvl w:ilvl="5">
      <w:start w:val="1"/>
      <w:numFmt w:val="none"/>
      <w:isLgl w:val="false"/>
      <w:suff w:val="tab"/>
      <w:lvlText w:val="–"/>
      <w:lvlJc w:val="left"/>
      <w:pPr>
        <w:ind w:left="2041" w:hanging="567"/>
      </w:pPr>
      <w:rPr>
        <w:rFonts w:hint="default" w:cs="Times New Roman"/>
      </w:rPr>
    </w:lvl>
    <w:lvl w:ilvl="6">
      <w:start w:val="1"/>
      <w:numFmt w:val="none"/>
      <w:isLgl w:val="false"/>
      <w:suff w:val="tab"/>
      <w:lvlText w:val=""/>
      <w:lvlJc w:val="left"/>
      <w:pPr/>
      <w:rPr>
        <w:rFonts w:hint="default" w:cs="Times New Roman"/>
      </w:rPr>
    </w:lvl>
    <w:lvl w:ilvl="7">
      <w:start w:val="1"/>
      <w:numFmt w:val="none"/>
      <w:isLgl w:val="false"/>
      <w:suff w:val="tab"/>
      <w:lvlText w:val=""/>
      <w:lvlJc w:val="left"/>
      <w:pPr/>
      <w:rPr>
        <w:rFonts w:hint="default" w:cs="Times New Roman"/>
      </w:rPr>
    </w:lvl>
    <w:lvl w:ilvl="8">
      <w:start w:val="1"/>
      <w:numFmt w:val="none"/>
      <w:isLgl w:val="false"/>
      <w:suff w:val="tab"/>
      <w:lvlText w:val=""/>
      <w:lvlJc w:val="left"/>
      <w:pPr/>
      <w:rPr>
        <w:rFonts w:hint="default" w:cs="Times New Roman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decimal"/>
      <w:pStyle w:val="1052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7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9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2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pStyle w:val="953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54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40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41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44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42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43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16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0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2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6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48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25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16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1"/>
  </w:num>
  <w:num w:numId="2">
    <w:abstractNumId w:val="23"/>
  </w:num>
  <w:num w:numId="3">
    <w:abstractNumId w:val="22"/>
  </w:num>
  <w:num w:numId="4">
    <w:abstractNumId w:val="15"/>
  </w:num>
  <w:num w:numId="5">
    <w:abstractNumId w:val="20"/>
  </w:num>
  <w:num w:numId="6">
    <w:abstractNumId w:val="32"/>
  </w:num>
  <w:num w:numId="7">
    <w:abstractNumId w:val="29"/>
  </w:num>
  <w:num w:numId="8">
    <w:abstractNumId w:val="34"/>
  </w:num>
  <w:num w:numId="9">
    <w:abstractNumId w:val="12"/>
  </w:num>
  <w:num w:numId="10">
    <w:abstractNumId w:val="13"/>
  </w:num>
  <w:num w:numId="11">
    <w:abstractNumId w:val="26"/>
  </w:num>
  <w:num w:numId="12">
    <w:abstractNumId w:val="18"/>
  </w:num>
  <w:num w:numId="13">
    <w:abstractNumId w:val="6"/>
  </w:num>
  <w:num w:numId="14">
    <w:abstractNumId w:val="17"/>
  </w:num>
  <w:num w:numId="15">
    <w:abstractNumId w:val="33"/>
  </w:num>
  <w:num w:numId="16">
    <w:abstractNumId w:val="4"/>
  </w:num>
  <w:num w:numId="17">
    <w:abstractNumId w:val="24"/>
  </w:num>
  <w:num w:numId="18">
    <w:abstractNumId w:val="21"/>
  </w:num>
  <w:num w:numId="19">
    <w:abstractNumId w:val="7"/>
  </w:num>
  <w:num w:numId="20">
    <w:abstractNumId w:val="15"/>
  </w:num>
  <w:num w:numId="21">
    <w:abstractNumId w:val="2"/>
  </w:num>
  <w:num w:numId="22">
    <w:abstractNumId w:val="3"/>
  </w:num>
  <w:num w:numId="23">
    <w:abstractNumId w:val="30"/>
  </w:num>
  <w:num w:numId="24">
    <w:abstractNumId w:val="14"/>
  </w:num>
  <w:num w:numId="25">
    <w:abstractNumId w:val="25"/>
  </w:num>
  <w:num w:numId="26">
    <w:abstractNumId w:val="27"/>
  </w:num>
  <w:num w:numId="27">
    <w:abstractNumId w:val="0"/>
  </w:num>
  <w:num w:numId="28">
    <w:abstractNumId w:val="1"/>
  </w:num>
  <w:num w:numId="29">
    <w:abstractNumId w:val="28"/>
  </w:num>
  <w:num w:numId="30">
    <w:abstractNumId w:val="19"/>
  </w:num>
  <w:num w:numId="31">
    <w:abstractNumId w:val="10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5"/>
  </w:num>
  <w:num w:numId="35">
    <w:abstractNumId w:val="17"/>
  </w:num>
  <w:num w:numId="36">
    <w:abstractNumId w:val="10"/>
  </w:num>
  <w:num w:numId="3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3">
    <w:name w:val="Title Char"/>
    <w:basedOn w:val="804"/>
    <w:link w:val="816"/>
    <w:uiPriority w:val="10"/>
    <w:rPr>
      <w:sz w:val="48"/>
      <w:szCs w:val="48"/>
    </w:rPr>
  </w:style>
  <w:style w:type="character" w:styleId="774">
    <w:name w:val="Caption Char"/>
    <w:basedOn w:val="1001"/>
    <w:link w:val="964"/>
    <w:uiPriority w:val="99"/>
  </w:style>
  <w:style w:type="table" w:styleId="775">
    <w:name w:val="Plain Table 1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5 Dark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7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7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94" w:default="1">
    <w:name w:val="Normal"/>
    <w:qFormat/>
    <w:rPr>
      <w:sz w:val="28"/>
      <w:szCs w:val="28"/>
    </w:rPr>
  </w:style>
  <w:style w:type="paragraph" w:styleId="795">
    <w:name w:val="Heading 1"/>
    <w:basedOn w:val="797"/>
    <w:next w:val="794"/>
    <w:link w:val="993"/>
    <w:qFormat/>
    <w:pPr>
      <w:numPr>
        <w:ilvl w:val="0"/>
      </w:numPr>
      <w:outlineLvl w:val="0"/>
    </w:pPr>
    <w:rPr>
      <w:sz w:val="28"/>
      <w:szCs w:val="28"/>
    </w:rPr>
  </w:style>
  <w:style w:type="paragraph" w:styleId="796">
    <w:name w:val="Heading 2"/>
    <w:basedOn w:val="798"/>
    <w:next w:val="794"/>
    <w:link w:val="995"/>
    <w:qFormat/>
    <w:pPr>
      <w:outlineLvl w:val="1"/>
    </w:pPr>
  </w:style>
  <w:style w:type="paragraph" w:styleId="797">
    <w:name w:val="Heading 3"/>
    <w:basedOn w:val="794"/>
    <w:next w:val="794"/>
    <w:link w:val="996"/>
    <w:qFormat/>
    <w:pPr>
      <w:numPr>
        <w:ilvl w:val="2"/>
        <w:numId w:val="4"/>
      </w:numPr>
      <w:jc w:val="both"/>
      <w:keepNext/>
      <w:spacing w:before="120" w:after="60"/>
      <w:outlineLvl w:val="2"/>
    </w:pPr>
    <w:rPr>
      <w:rFonts w:eastAsia="Calibri"/>
      <w:sz w:val="24"/>
      <w:szCs w:val="24"/>
    </w:rPr>
  </w:style>
  <w:style w:type="paragraph" w:styleId="798">
    <w:name w:val="Heading 4"/>
    <w:basedOn w:val="797"/>
    <w:next w:val="794"/>
    <w:link w:val="997"/>
    <w:qFormat/>
    <w:pPr>
      <w:numPr>
        <w:ilvl w:val="1"/>
      </w:numPr>
      <w:outlineLvl w:val="3"/>
    </w:pPr>
    <w:rPr>
      <w:bCs/>
    </w:rPr>
  </w:style>
  <w:style w:type="paragraph" w:styleId="799">
    <w:name w:val="Heading 5"/>
    <w:basedOn w:val="794"/>
    <w:next w:val="794"/>
    <w:link w:val="998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00">
    <w:name w:val="Heading 6"/>
    <w:basedOn w:val="794"/>
    <w:next w:val="794"/>
    <w:link w:val="990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01">
    <w:name w:val="Heading 7"/>
    <w:basedOn w:val="794"/>
    <w:next w:val="794"/>
    <w:link w:val="991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02">
    <w:name w:val="Heading 8"/>
    <w:basedOn w:val="794"/>
    <w:next w:val="794"/>
    <w:link w:val="992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03">
    <w:name w:val="Heading 9"/>
    <w:basedOn w:val="794"/>
    <w:next w:val="794"/>
    <w:link w:val="999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04" w:default="1">
    <w:name w:val="Default Paragraph Font"/>
    <w:uiPriority w:val="1"/>
    <w:semiHidden/>
    <w:unhideWhenUsed/>
  </w:style>
  <w:style w:type="table" w:styleId="8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6" w:default="1">
    <w:name w:val="No List"/>
    <w:uiPriority w:val="99"/>
    <w:semiHidden/>
    <w:unhideWhenUsed/>
  </w:style>
  <w:style w:type="character" w:styleId="807" w:customStyle="1">
    <w:name w:val="Heading 1 Char"/>
    <w:basedOn w:val="804"/>
    <w:uiPriority w:val="9"/>
    <w:rPr>
      <w:rFonts w:ascii="Arial" w:hAnsi="Arial" w:eastAsia="Arial" w:cs="Arial"/>
      <w:sz w:val="40"/>
      <w:szCs w:val="40"/>
    </w:rPr>
  </w:style>
  <w:style w:type="character" w:styleId="808" w:customStyle="1">
    <w:name w:val="Heading 2 Char"/>
    <w:basedOn w:val="804"/>
    <w:uiPriority w:val="9"/>
    <w:rPr>
      <w:rFonts w:ascii="Arial" w:hAnsi="Arial" w:eastAsia="Arial" w:cs="Arial"/>
      <w:sz w:val="34"/>
    </w:rPr>
  </w:style>
  <w:style w:type="character" w:styleId="809" w:customStyle="1">
    <w:name w:val="Heading 3 Char"/>
    <w:basedOn w:val="804"/>
    <w:uiPriority w:val="9"/>
    <w:rPr>
      <w:rFonts w:ascii="Arial" w:hAnsi="Arial" w:eastAsia="Arial" w:cs="Arial"/>
      <w:sz w:val="30"/>
      <w:szCs w:val="30"/>
    </w:rPr>
  </w:style>
  <w:style w:type="character" w:styleId="810" w:customStyle="1">
    <w:name w:val="Heading 4 Char"/>
    <w:basedOn w:val="804"/>
    <w:uiPriority w:val="9"/>
    <w:rPr>
      <w:rFonts w:ascii="Arial" w:hAnsi="Arial" w:eastAsia="Arial" w:cs="Arial"/>
      <w:b/>
      <w:bCs/>
      <w:sz w:val="26"/>
      <w:szCs w:val="26"/>
    </w:rPr>
  </w:style>
  <w:style w:type="character" w:styleId="811" w:customStyle="1">
    <w:name w:val="Heading 5 Char"/>
    <w:basedOn w:val="804"/>
    <w:uiPriority w:val="9"/>
    <w:rPr>
      <w:rFonts w:ascii="Arial" w:hAnsi="Arial" w:eastAsia="Arial" w:cs="Arial"/>
      <w:b/>
      <w:bCs/>
      <w:sz w:val="24"/>
      <w:szCs w:val="24"/>
    </w:rPr>
  </w:style>
  <w:style w:type="character" w:styleId="812" w:customStyle="1">
    <w:name w:val="Heading 6 Char"/>
    <w:basedOn w:val="804"/>
    <w:uiPriority w:val="9"/>
    <w:rPr>
      <w:rFonts w:ascii="Arial" w:hAnsi="Arial" w:eastAsia="Arial" w:cs="Arial"/>
      <w:b/>
      <w:bCs/>
      <w:sz w:val="22"/>
      <w:szCs w:val="22"/>
    </w:rPr>
  </w:style>
  <w:style w:type="character" w:styleId="813" w:customStyle="1">
    <w:name w:val="Heading 7 Char"/>
    <w:basedOn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4" w:customStyle="1">
    <w:name w:val="Heading 8 Char"/>
    <w:basedOn w:val="804"/>
    <w:uiPriority w:val="9"/>
    <w:rPr>
      <w:rFonts w:ascii="Arial" w:hAnsi="Arial" w:eastAsia="Arial" w:cs="Arial"/>
      <w:i/>
      <w:iCs/>
      <w:sz w:val="22"/>
      <w:szCs w:val="22"/>
    </w:rPr>
  </w:style>
  <w:style w:type="character" w:styleId="815" w:customStyle="1">
    <w:name w:val="Heading 9 Char"/>
    <w:basedOn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16">
    <w:name w:val="Title"/>
    <w:basedOn w:val="794"/>
    <w:next w:val="794"/>
    <w:link w:val="8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7" w:customStyle="1">
    <w:name w:val="Название Знак1"/>
    <w:basedOn w:val="804"/>
    <w:link w:val="816"/>
    <w:uiPriority w:val="10"/>
    <w:rPr>
      <w:sz w:val="48"/>
      <w:szCs w:val="48"/>
    </w:rPr>
  </w:style>
  <w:style w:type="character" w:styleId="818" w:customStyle="1">
    <w:name w:val="Subtitle Char"/>
    <w:basedOn w:val="804"/>
    <w:uiPriority w:val="11"/>
    <w:rPr>
      <w:sz w:val="24"/>
      <w:szCs w:val="24"/>
    </w:rPr>
  </w:style>
  <w:style w:type="character" w:styleId="819" w:customStyle="1">
    <w:name w:val="Quote Char"/>
    <w:uiPriority w:val="29"/>
    <w:rPr>
      <w:i/>
    </w:rPr>
  </w:style>
  <w:style w:type="character" w:styleId="820" w:customStyle="1">
    <w:name w:val="Intense Quote Char"/>
    <w:uiPriority w:val="30"/>
    <w:rPr>
      <w:i/>
    </w:rPr>
  </w:style>
  <w:style w:type="character" w:styleId="821" w:customStyle="1">
    <w:name w:val="Header Char"/>
    <w:basedOn w:val="804"/>
    <w:uiPriority w:val="99"/>
  </w:style>
  <w:style w:type="character" w:styleId="822" w:customStyle="1">
    <w:name w:val="Footer Char"/>
    <w:basedOn w:val="804"/>
    <w:uiPriority w:val="99"/>
  </w:style>
  <w:style w:type="character" w:styleId="823" w:customStyle="1">
    <w:name w:val="Нижний колонтитул Знак"/>
    <w:link w:val="964"/>
    <w:uiPriority w:val="99"/>
  </w:style>
  <w:style w:type="table" w:styleId="824" w:customStyle="1">
    <w:name w:val="Table Grid Light"/>
    <w:basedOn w:val="80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5" w:customStyle="1">
    <w:name w:val="Таблица простая 11"/>
    <w:basedOn w:val="80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 w:customStyle="1">
    <w:name w:val="Таблица простая 21"/>
    <w:basedOn w:val="80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 w:customStyle="1">
    <w:name w:val="Таблица простая 31"/>
    <w:basedOn w:val="8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8" w:customStyle="1">
    <w:name w:val="Таблица простая 41"/>
    <w:basedOn w:val="8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Таблица простая 51"/>
    <w:basedOn w:val="80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0" w:customStyle="1">
    <w:name w:val="Таблица-сетка 1 светлая1"/>
    <w:basedOn w:val="80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1"/>
    <w:basedOn w:val="805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2"/>
    <w:basedOn w:val="80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3"/>
    <w:basedOn w:val="80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4"/>
    <w:basedOn w:val="80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1 Light - Accent 5"/>
    <w:basedOn w:val="80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Grid Table 1 Light - Accent 6"/>
    <w:basedOn w:val="80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Таблица-сетка 21"/>
    <w:basedOn w:val="80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1"/>
    <w:basedOn w:val="805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2"/>
    <w:basedOn w:val="80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3"/>
    <w:basedOn w:val="80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4"/>
    <w:basedOn w:val="80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2 - Accent 5"/>
    <w:basedOn w:val="80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2 - Accent 6"/>
    <w:basedOn w:val="80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Таблица-сетка 31"/>
    <w:basedOn w:val="80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1"/>
    <w:basedOn w:val="805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 - Accent 2"/>
    <w:basedOn w:val="80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3"/>
    <w:basedOn w:val="80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4"/>
    <w:basedOn w:val="80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3 - Accent 5"/>
    <w:basedOn w:val="80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3 - Accent 6"/>
    <w:basedOn w:val="80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Таблица-сетка 41"/>
    <w:basedOn w:val="80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2" w:customStyle="1">
    <w:name w:val="Grid Table 4 - Accent 1"/>
    <w:basedOn w:val="805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53" w:customStyle="1">
    <w:name w:val="Grid Table 4 - Accent 2"/>
    <w:basedOn w:val="80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54" w:customStyle="1">
    <w:name w:val="Grid Table 4 - Accent 3"/>
    <w:basedOn w:val="80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55" w:customStyle="1">
    <w:name w:val="Grid Table 4 - Accent 4"/>
    <w:basedOn w:val="80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56" w:customStyle="1">
    <w:name w:val="Grid Table 4 - Accent 5"/>
    <w:basedOn w:val="805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57" w:customStyle="1">
    <w:name w:val="Grid Table 4 - Accent 6"/>
    <w:basedOn w:val="80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8" w:customStyle="1">
    <w:name w:val="Таблица-сетка 5 темная1"/>
    <w:basedOn w:val="8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9" w:customStyle="1">
    <w:name w:val="Grid Table 5 Dark- Accent 1"/>
    <w:basedOn w:val="8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60" w:customStyle="1">
    <w:name w:val="Grid Table 5 Dark - Accent 2"/>
    <w:basedOn w:val="8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 - Accent 3"/>
    <w:basedOn w:val="8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- Accent 4"/>
    <w:basedOn w:val="8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5 Dark - Accent 5"/>
    <w:basedOn w:val="8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64" w:customStyle="1">
    <w:name w:val="Grid Table 5 Dark - Accent 6"/>
    <w:basedOn w:val="80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65" w:customStyle="1">
    <w:name w:val="Таблица-сетка 6 цветная1"/>
    <w:basedOn w:val="80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6" w:customStyle="1">
    <w:name w:val="Grid Table 6 Colorful - Accent 1"/>
    <w:basedOn w:val="805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67" w:customStyle="1">
    <w:name w:val="Grid Table 6 Colorful - Accent 2"/>
    <w:basedOn w:val="80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68" w:customStyle="1">
    <w:name w:val="Grid Table 6 Colorful - Accent 3"/>
    <w:basedOn w:val="80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69" w:customStyle="1">
    <w:name w:val="Grid Table 6 Colorful - Accent 4"/>
    <w:basedOn w:val="80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0" w:customStyle="1">
    <w:name w:val="Grid Table 6 Colorful - Accent 5"/>
    <w:basedOn w:val="805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71" w:customStyle="1">
    <w:name w:val="Grid Table 6 Colorful - Accent 6"/>
    <w:basedOn w:val="80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72" w:customStyle="1">
    <w:name w:val="Таблица-сетка 7 цветная1"/>
    <w:basedOn w:val="80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7 Colorful - Accent 1"/>
    <w:basedOn w:val="805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7 Colorful - Accent 2"/>
    <w:basedOn w:val="80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3"/>
    <w:basedOn w:val="80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4"/>
    <w:basedOn w:val="80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7 Colorful - Accent 5"/>
    <w:basedOn w:val="805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7 Colorful - Accent 6"/>
    <w:basedOn w:val="80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Список-таблица 1 светлая1"/>
    <w:basedOn w:val="80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1 Light - Accent 1"/>
    <w:basedOn w:val="805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 - Accent 2"/>
    <w:basedOn w:val="80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3"/>
    <w:basedOn w:val="80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4"/>
    <w:basedOn w:val="80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1 Light - Accent 5"/>
    <w:basedOn w:val="805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1 Light - Accent 6"/>
    <w:basedOn w:val="80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Список-таблица 21"/>
    <w:basedOn w:val="80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7" w:customStyle="1">
    <w:name w:val="List Table 2 - Accent 1"/>
    <w:basedOn w:val="805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88" w:customStyle="1">
    <w:name w:val="List Table 2 - Accent 2"/>
    <w:basedOn w:val="80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3"/>
    <w:basedOn w:val="80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4"/>
    <w:basedOn w:val="80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1" w:customStyle="1">
    <w:name w:val="List Table 2 - Accent 5"/>
    <w:basedOn w:val="805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92" w:customStyle="1">
    <w:name w:val="List Table 2 - Accent 6"/>
    <w:basedOn w:val="80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93" w:customStyle="1">
    <w:name w:val="Список-таблица 31"/>
    <w:basedOn w:val="80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3 - Accent 1"/>
    <w:basedOn w:val="805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3 - Accent 2"/>
    <w:basedOn w:val="80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3"/>
    <w:basedOn w:val="80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4"/>
    <w:basedOn w:val="80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3 - Accent 5"/>
    <w:basedOn w:val="805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3 - Accent 6"/>
    <w:basedOn w:val="80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Список-таблица 41"/>
    <w:basedOn w:val="80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4 - Accent 1"/>
    <w:basedOn w:val="805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 - Accent 2"/>
    <w:basedOn w:val="80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3"/>
    <w:basedOn w:val="80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4"/>
    <w:basedOn w:val="80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4 - Accent 5"/>
    <w:basedOn w:val="805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4 - Accent 6"/>
    <w:basedOn w:val="80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Список-таблица 5 темная1"/>
    <w:basedOn w:val="80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 w:customStyle="1">
    <w:name w:val="List Table 5 Dark - Accent 1"/>
    <w:basedOn w:val="805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9" w:customStyle="1">
    <w:name w:val="List Table 5 Dark - Accent 2"/>
    <w:basedOn w:val="80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3"/>
    <w:basedOn w:val="80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4"/>
    <w:basedOn w:val="80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5 Dark - Accent 5"/>
    <w:basedOn w:val="805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 w:customStyle="1">
    <w:name w:val="List Table 5 Dark - Accent 6"/>
    <w:basedOn w:val="80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Список-таблица 6 цветная1"/>
    <w:basedOn w:val="80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5" w:customStyle="1">
    <w:name w:val="List Table 6 Colorful - Accent 1"/>
    <w:basedOn w:val="805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16" w:customStyle="1">
    <w:name w:val="List Table 6 Colorful - Accent 2"/>
    <w:basedOn w:val="80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17" w:customStyle="1">
    <w:name w:val="List Table 6 Colorful - Accent 3"/>
    <w:basedOn w:val="80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18" w:customStyle="1">
    <w:name w:val="List Table 6 Colorful - Accent 4"/>
    <w:basedOn w:val="80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19" w:customStyle="1">
    <w:name w:val="List Table 6 Colorful - Accent 5"/>
    <w:basedOn w:val="805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20" w:customStyle="1">
    <w:name w:val="List Table 6 Colorful - Accent 6"/>
    <w:basedOn w:val="80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1" w:customStyle="1">
    <w:name w:val="Список-таблица 7 цветная1"/>
    <w:basedOn w:val="80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7 Colorful - Accent 1"/>
    <w:basedOn w:val="805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7 Colorful - Accent 2"/>
    <w:basedOn w:val="80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3"/>
    <w:basedOn w:val="80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4"/>
    <w:basedOn w:val="80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7 Colorful - Accent 5"/>
    <w:basedOn w:val="805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st Table 7 Colorful - Accent 6"/>
    <w:basedOn w:val="80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ned - Accent"/>
    <w:basedOn w:val="8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9" w:customStyle="1">
    <w:name w:val="Lined - Accent 1"/>
    <w:basedOn w:val="8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30" w:customStyle="1">
    <w:name w:val="Lined - Accent 2"/>
    <w:basedOn w:val="8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1" w:customStyle="1">
    <w:name w:val="Lined - Accent 3"/>
    <w:basedOn w:val="8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2" w:customStyle="1">
    <w:name w:val="Lined - Accent 4"/>
    <w:basedOn w:val="8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3" w:customStyle="1">
    <w:name w:val="Lined - Accent 5"/>
    <w:basedOn w:val="8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34" w:customStyle="1">
    <w:name w:val="Lined - Accent 6"/>
    <w:basedOn w:val="80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5" w:customStyle="1">
    <w:name w:val="Bordered &amp; Lined - Accent"/>
    <w:basedOn w:val="80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6" w:customStyle="1">
    <w:name w:val="Bordered &amp; Lined - Accent 1"/>
    <w:basedOn w:val="805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37" w:customStyle="1">
    <w:name w:val="Bordered &amp; Lined - Accent 2"/>
    <w:basedOn w:val="80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8" w:customStyle="1">
    <w:name w:val="Bordered &amp; Lined - Accent 3"/>
    <w:basedOn w:val="80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9" w:customStyle="1">
    <w:name w:val="Bordered &amp; Lined - Accent 4"/>
    <w:basedOn w:val="80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0" w:customStyle="1">
    <w:name w:val="Bordered &amp; Lined - Accent 5"/>
    <w:basedOn w:val="805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41" w:customStyle="1">
    <w:name w:val="Bordered &amp; Lined - Accent 6"/>
    <w:basedOn w:val="80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2" w:customStyle="1">
    <w:name w:val="Bordered"/>
    <w:basedOn w:val="80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3" w:customStyle="1">
    <w:name w:val="Bordered - Accent 1"/>
    <w:basedOn w:val="805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44" w:customStyle="1">
    <w:name w:val="Bordered - Accent 2"/>
    <w:basedOn w:val="80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45" w:customStyle="1">
    <w:name w:val="Bordered - Accent 3"/>
    <w:basedOn w:val="80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46" w:customStyle="1">
    <w:name w:val="Bordered - Accent 4"/>
    <w:basedOn w:val="80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47" w:customStyle="1">
    <w:name w:val="Bordered - Accent 5"/>
    <w:basedOn w:val="80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48" w:customStyle="1">
    <w:name w:val="Bordered - Accent 6"/>
    <w:basedOn w:val="80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49" w:customStyle="1">
    <w:name w:val="Footnote Text Char"/>
    <w:uiPriority w:val="99"/>
    <w:rPr>
      <w:sz w:val="18"/>
    </w:rPr>
  </w:style>
  <w:style w:type="character" w:styleId="950" w:customStyle="1">
    <w:name w:val="Endnote Text Char"/>
    <w:uiPriority w:val="99"/>
    <w:rPr>
      <w:sz w:val="20"/>
    </w:rPr>
  </w:style>
  <w:style w:type="paragraph" w:styleId="951">
    <w:name w:val="table of figures"/>
    <w:basedOn w:val="794"/>
    <w:next w:val="794"/>
    <w:uiPriority w:val="99"/>
    <w:unhideWhenUsed/>
  </w:style>
  <w:style w:type="paragraph" w:styleId="952" w:customStyle="1">
    <w:name w:val="Название раздела инструкции"/>
    <w:basedOn w:val="794"/>
    <w:pPr>
      <w:jc w:val="center"/>
    </w:pPr>
    <w:rPr>
      <w:b/>
    </w:rPr>
  </w:style>
  <w:style w:type="paragraph" w:styleId="953" w:customStyle="1">
    <w:name w:val="Раздел положения"/>
    <w:basedOn w:val="794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54" w:customStyle="1">
    <w:name w:val="Подраздел раздела положения"/>
    <w:basedOn w:val="794"/>
    <w:pPr>
      <w:numPr>
        <w:ilvl w:val="1"/>
        <w:numId w:val="1"/>
      </w:numPr>
      <w:jc w:val="both"/>
      <w:spacing w:before="80" w:after="80"/>
    </w:pPr>
  </w:style>
  <w:style w:type="paragraph" w:styleId="955">
    <w:name w:val="footnote text"/>
    <w:basedOn w:val="794"/>
    <w:link w:val="1029"/>
    <w:rPr>
      <w:sz w:val="20"/>
      <w:szCs w:val="20"/>
    </w:rPr>
  </w:style>
  <w:style w:type="character" w:styleId="956">
    <w:name w:val="footnote reference"/>
    <w:rPr>
      <w:vertAlign w:val="superscript"/>
    </w:rPr>
  </w:style>
  <w:style w:type="paragraph" w:styleId="957" w:customStyle="1">
    <w:name w:val="Шапка 1"/>
    <w:basedOn w:val="794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58" w:customStyle="1">
    <w:name w:val="Шапка 2"/>
    <w:basedOn w:val="794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59" w:customStyle="1">
    <w:name w:val="Шапка 3"/>
    <w:basedOn w:val="794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60" w:customStyle="1">
    <w:name w:val="Название1"/>
    <w:basedOn w:val="794"/>
    <w:link w:val="1002"/>
    <w:uiPriority w:val="10"/>
    <w:qFormat/>
    <w:pPr>
      <w:jc w:val="center"/>
    </w:pPr>
    <w:rPr>
      <w:szCs w:val="20"/>
    </w:rPr>
  </w:style>
  <w:style w:type="paragraph" w:styleId="961">
    <w:name w:val="Header"/>
    <w:basedOn w:val="794"/>
    <w:link w:val="1046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62">
    <w:name w:val="Body Text Indent"/>
    <w:basedOn w:val="794"/>
    <w:pPr>
      <w:ind w:left="360"/>
    </w:pPr>
    <w:rPr>
      <w:sz w:val="24"/>
      <w:szCs w:val="24"/>
    </w:rPr>
  </w:style>
  <w:style w:type="table" w:styleId="963">
    <w:name w:val="Table Grid"/>
    <w:basedOn w:val="805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4">
    <w:name w:val="Footer"/>
    <w:basedOn w:val="794"/>
    <w:link w:val="823"/>
    <w:pPr>
      <w:tabs>
        <w:tab w:val="center" w:pos="4677" w:leader="none"/>
        <w:tab w:val="right" w:pos="9355" w:leader="none"/>
      </w:tabs>
    </w:pPr>
  </w:style>
  <w:style w:type="paragraph" w:styleId="965">
    <w:name w:val="Body Text"/>
    <w:basedOn w:val="794"/>
    <w:link w:val="1032"/>
    <w:pPr>
      <w:spacing w:after="120"/>
    </w:pPr>
  </w:style>
  <w:style w:type="paragraph" w:styleId="966">
    <w:name w:val="Body Text Indent 2"/>
    <w:basedOn w:val="794"/>
    <w:pPr>
      <w:ind w:left="283"/>
      <w:spacing w:after="120" w:line="480" w:lineRule="auto"/>
    </w:pPr>
  </w:style>
  <w:style w:type="paragraph" w:styleId="967">
    <w:name w:val="Body Text 3"/>
    <w:basedOn w:val="794"/>
    <w:pPr>
      <w:spacing w:after="120"/>
    </w:pPr>
    <w:rPr>
      <w:sz w:val="16"/>
      <w:szCs w:val="16"/>
    </w:rPr>
  </w:style>
  <w:style w:type="paragraph" w:styleId="968">
    <w:name w:val="Body Text Indent 3"/>
    <w:basedOn w:val="794"/>
    <w:pPr>
      <w:ind w:left="283"/>
      <w:spacing w:after="120"/>
    </w:pPr>
    <w:rPr>
      <w:sz w:val="16"/>
      <w:szCs w:val="16"/>
    </w:rPr>
  </w:style>
  <w:style w:type="paragraph" w:styleId="969">
    <w:name w:val="Body Text 2"/>
    <w:basedOn w:val="794"/>
    <w:pPr>
      <w:spacing w:after="120" w:line="480" w:lineRule="auto"/>
    </w:pPr>
  </w:style>
  <w:style w:type="paragraph" w:styleId="970">
    <w:name w:val="Block Text"/>
    <w:basedOn w:val="794"/>
    <w:pPr>
      <w:ind w:left="-567" w:right="-766"/>
      <w:jc w:val="center"/>
    </w:pPr>
    <w:rPr>
      <w:b/>
      <w:bCs/>
      <w:sz w:val="24"/>
      <w:szCs w:val="20"/>
    </w:rPr>
  </w:style>
  <w:style w:type="paragraph" w:styleId="971" w:customStyle="1">
    <w:name w:val="Подпункт"/>
    <w:basedOn w:val="794"/>
    <w:link w:val="1027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72" w:customStyle="1">
    <w:name w:val="Пункт2"/>
    <w:basedOn w:val="794"/>
    <w:link w:val="1053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73">
    <w:name w:val="page number"/>
    <w:basedOn w:val="804"/>
  </w:style>
  <w:style w:type="paragraph" w:styleId="974">
    <w:name w:val="toc 1"/>
    <w:basedOn w:val="794"/>
    <w:next w:val="794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75">
    <w:name w:val="toc 3"/>
    <w:basedOn w:val="794"/>
    <w:next w:val="794"/>
    <w:uiPriority w:val="39"/>
    <w:pPr>
      <w:ind w:left="567"/>
      <w:tabs>
        <w:tab w:val="left" w:pos="1120" w:leader="none"/>
        <w:tab w:val="right" w:pos="9911" w:leader="dot"/>
      </w:tabs>
    </w:pPr>
    <w:rPr>
      <w:rFonts w:cstheme="minorHAnsi"/>
      <w:sz w:val="20"/>
      <w:szCs w:val="20"/>
    </w:rPr>
  </w:style>
  <w:style w:type="character" w:styleId="976">
    <w:name w:val="Hyperlink"/>
    <w:uiPriority w:val="99"/>
    <w:rPr>
      <w:color w:val="0000ff"/>
      <w:u w:val="single"/>
    </w:rPr>
  </w:style>
  <w:style w:type="paragraph" w:styleId="977" w:customStyle="1">
    <w:name w:val="Раздел регламента"/>
    <w:basedOn w:val="794"/>
  </w:style>
  <w:style w:type="paragraph" w:styleId="978" w:customStyle="1">
    <w:name w:val="Приложение к регламенту"/>
    <w:basedOn w:val="794"/>
    <w:pPr>
      <w:jc w:val="right"/>
    </w:pPr>
  </w:style>
  <w:style w:type="paragraph" w:styleId="979">
    <w:name w:val="toc 2"/>
    <w:basedOn w:val="794"/>
    <w:next w:val="794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80">
    <w:name w:val="Balloon Text"/>
    <w:basedOn w:val="794"/>
    <w:semiHidden/>
    <w:rPr>
      <w:rFonts w:ascii="Tahoma" w:hAnsi="Tahoma" w:cs="Tahoma"/>
      <w:sz w:val="16"/>
      <w:szCs w:val="16"/>
    </w:rPr>
  </w:style>
  <w:style w:type="character" w:styleId="981">
    <w:name w:val="annotation reference"/>
    <w:uiPriority w:val="99"/>
    <w:semiHidden/>
    <w:rPr>
      <w:sz w:val="16"/>
      <w:szCs w:val="16"/>
    </w:rPr>
  </w:style>
  <w:style w:type="paragraph" w:styleId="982">
    <w:name w:val="annotation text"/>
    <w:basedOn w:val="794"/>
    <w:link w:val="1047"/>
    <w:semiHidden/>
    <w:rPr>
      <w:sz w:val="20"/>
      <w:szCs w:val="20"/>
    </w:rPr>
  </w:style>
  <w:style w:type="paragraph" w:styleId="983">
    <w:name w:val="annotation subject"/>
    <w:basedOn w:val="982"/>
    <w:next w:val="982"/>
    <w:semiHidden/>
    <w:rPr>
      <w:b/>
      <w:bCs/>
    </w:rPr>
  </w:style>
  <w:style w:type="paragraph" w:styleId="984" w:customStyle="1">
    <w:name w:val="Обычный (веб)1"/>
    <w:basedOn w:val="794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85">
    <w:name w:val="toc 9"/>
    <w:basedOn w:val="794"/>
    <w:next w:val="794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86">
    <w:name w:val="toc 5"/>
    <w:basedOn w:val="794"/>
    <w:next w:val="794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87">
    <w:name w:val="toc 4"/>
    <w:basedOn w:val="794"/>
    <w:next w:val="794"/>
    <w:uiPriority w:val="39"/>
    <w:pPr>
      <w:ind w:left="560"/>
    </w:pPr>
    <w:rPr>
      <w:rFonts w:cstheme="minorHAnsi"/>
      <w:sz w:val="20"/>
      <w:szCs w:val="20"/>
    </w:rPr>
  </w:style>
  <w:style w:type="paragraph" w:styleId="988" w:customStyle="1">
    <w:name w:val="Раздел положения 2"/>
    <w:basedOn w:val="794"/>
    <w:pPr>
      <w:jc w:val="both"/>
      <w:pageBreakBefore/>
      <w:outlineLvl w:val="0"/>
    </w:pPr>
    <w:rPr>
      <w:b/>
    </w:rPr>
  </w:style>
  <w:style w:type="character" w:styleId="989">
    <w:name w:val="Strong"/>
    <w:uiPriority w:val="22"/>
    <w:qFormat/>
    <w:rPr>
      <w:b/>
      <w:bCs/>
    </w:rPr>
  </w:style>
  <w:style w:type="character" w:styleId="990" w:customStyle="1">
    <w:name w:val="Заголовок 6 Знак"/>
    <w:link w:val="800"/>
    <w:uiPriority w:val="9"/>
    <w:rPr>
      <w:rFonts w:ascii="Cambria" w:hAnsi="Cambria"/>
      <w:i/>
      <w:iCs/>
      <w:color w:val="243f60"/>
    </w:rPr>
  </w:style>
  <w:style w:type="character" w:styleId="991" w:customStyle="1">
    <w:name w:val="Заголовок 7 Знак"/>
    <w:link w:val="801"/>
    <w:uiPriority w:val="9"/>
    <w:rPr>
      <w:rFonts w:ascii="Cambria" w:hAnsi="Cambria"/>
      <w:i/>
      <w:iCs/>
      <w:color w:val="404040"/>
    </w:rPr>
  </w:style>
  <w:style w:type="character" w:styleId="992" w:customStyle="1">
    <w:name w:val="Заголовок 8 Знак"/>
    <w:link w:val="802"/>
    <w:uiPriority w:val="9"/>
    <w:rPr>
      <w:rFonts w:ascii="Cambria" w:hAnsi="Cambria"/>
      <w:color w:val="4f81bd"/>
    </w:rPr>
  </w:style>
  <w:style w:type="character" w:styleId="993" w:customStyle="1">
    <w:name w:val="Заголовок 1 Знак"/>
    <w:link w:val="795"/>
    <w:rPr>
      <w:rFonts w:eastAsia="Calibri"/>
      <w:sz w:val="28"/>
      <w:szCs w:val="28"/>
    </w:rPr>
  </w:style>
  <w:style w:type="paragraph" w:styleId="994" w:customStyle="1">
    <w:name w:val="Знак Знак Знак Знак Знак Знак Знак Знак Знак"/>
    <w:basedOn w:val="79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95" w:customStyle="1">
    <w:name w:val="Заголовок 2 Знак"/>
    <w:link w:val="796"/>
    <w:rPr>
      <w:rFonts w:eastAsia="Calibri"/>
      <w:bCs/>
      <w:sz w:val="24"/>
      <w:szCs w:val="24"/>
    </w:rPr>
  </w:style>
  <w:style w:type="character" w:styleId="996" w:customStyle="1">
    <w:name w:val="Заголовок 3 Знак"/>
    <w:link w:val="797"/>
    <w:rPr>
      <w:rFonts w:eastAsia="Calibri"/>
      <w:sz w:val="24"/>
      <w:szCs w:val="24"/>
    </w:rPr>
  </w:style>
  <w:style w:type="character" w:styleId="997" w:customStyle="1">
    <w:name w:val="Заголовок 4 Знак"/>
    <w:link w:val="798"/>
    <w:rPr>
      <w:rFonts w:eastAsia="Calibri"/>
      <w:bCs/>
      <w:sz w:val="24"/>
      <w:szCs w:val="24"/>
    </w:rPr>
  </w:style>
  <w:style w:type="character" w:styleId="998" w:customStyle="1">
    <w:name w:val="Заголовок 5 Знак"/>
    <w:link w:val="799"/>
    <w:uiPriority w:val="9"/>
    <w:rPr>
      <w:b/>
      <w:bCs/>
      <w:i/>
      <w:iCs/>
      <w:sz w:val="26"/>
      <w:szCs w:val="26"/>
    </w:rPr>
  </w:style>
  <w:style w:type="character" w:styleId="999" w:customStyle="1">
    <w:name w:val="Заголовок 9 Знак"/>
    <w:link w:val="803"/>
    <w:uiPriority w:val="9"/>
    <w:rPr>
      <w:rFonts w:ascii="Arial" w:hAnsi="Arial" w:cs="Arial"/>
      <w:sz w:val="22"/>
      <w:szCs w:val="22"/>
    </w:rPr>
  </w:style>
  <w:style w:type="paragraph" w:styleId="1000">
    <w:name w:val="No Spacing"/>
    <w:basedOn w:val="794"/>
    <w:qFormat/>
    <w:pPr>
      <w:spacing w:line="360" w:lineRule="auto"/>
    </w:pPr>
    <w:rPr>
      <w:rFonts w:eastAsia="Calibri"/>
      <w:sz w:val="24"/>
      <w:szCs w:val="24"/>
    </w:rPr>
  </w:style>
  <w:style w:type="paragraph" w:styleId="1001">
    <w:name w:val="Caption"/>
    <w:basedOn w:val="794"/>
    <w:next w:val="794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02" w:customStyle="1">
    <w:name w:val="Название Знак"/>
    <w:link w:val="960"/>
    <w:uiPriority w:val="10"/>
    <w:rPr>
      <w:sz w:val="28"/>
    </w:rPr>
  </w:style>
  <w:style w:type="paragraph" w:styleId="1003">
    <w:name w:val="Subtitle"/>
    <w:basedOn w:val="794"/>
    <w:next w:val="794"/>
    <w:link w:val="1004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04" w:customStyle="1">
    <w:name w:val="Подзаголовок Знак"/>
    <w:link w:val="1003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05">
    <w:name w:val="Emphasis"/>
    <w:uiPriority w:val="20"/>
    <w:qFormat/>
    <w:rPr>
      <w:i/>
      <w:iCs/>
    </w:rPr>
  </w:style>
  <w:style w:type="paragraph" w:styleId="1006">
    <w:name w:val="List Paragraph"/>
    <w:basedOn w:val="794"/>
    <w:link w:val="1036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07">
    <w:name w:val="Quote"/>
    <w:basedOn w:val="794"/>
    <w:next w:val="794"/>
    <w:link w:val="1008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08" w:customStyle="1">
    <w:name w:val="Цитата 2 Знак"/>
    <w:link w:val="1007"/>
    <w:uiPriority w:val="29"/>
    <w:rPr>
      <w:rFonts w:ascii="Calibri" w:hAnsi="Calibri" w:eastAsia="Calibri"/>
      <w:i/>
      <w:iCs/>
      <w:color w:val="000000"/>
    </w:rPr>
  </w:style>
  <w:style w:type="paragraph" w:styleId="1009">
    <w:name w:val="Intense Quote"/>
    <w:basedOn w:val="794"/>
    <w:next w:val="794"/>
    <w:link w:val="1010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10" w:customStyle="1">
    <w:name w:val="Выделенная цитата Знак"/>
    <w:link w:val="1009"/>
    <w:uiPriority w:val="30"/>
    <w:rPr>
      <w:rFonts w:ascii="Calibri" w:hAnsi="Calibri" w:eastAsia="Calibri"/>
      <w:b/>
      <w:bCs/>
      <w:i/>
      <w:iCs/>
      <w:color w:val="4f81bd"/>
    </w:rPr>
  </w:style>
  <w:style w:type="character" w:styleId="1011">
    <w:name w:val="Subtle Emphasis"/>
    <w:uiPriority w:val="19"/>
    <w:qFormat/>
    <w:rPr>
      <w:i/>
      <w:iCs/>
      <w:color w:val="808080"/>
    </w:rPr>
  </w:style>
  <w:style w:type="character" w:styleId="1012">
    <w:name w:val="Intense Emphasis"/>
    <w:uiPriority w:val="21"/>
    <w:qFormat/>
    <w:rPr>
      <w:b/>
      <w:bCs/>
      <w:i/>
      <w:iCs/>
      <w:color w:val="4f81bd"/>
    </w:rPr>
  </w:style>
  <w:style w:type="character" w:styleId="1013">
    <w:name w:val="Subtle Reference"/>
    <w:uiPriority w:val="31"/>
    <w:qFormat/>
    <w:rPr>
      <w:smallCaps/>
      <w:color w:val="c0504d"/>
      <w:u w:val="single"/>
    </w:rPr>
  </w:style>
  <w:style w:type="character" w:styleId="1014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15">
    <w:name w:val="Book Title"/>
    <w:uiPriority w:val="33"/>
    <w:qFormat/>
    <w:rPr>
      <w:b/>
      <w:bCs/>
      <w:smallCaps/>
      <w:spacing w:val="5"/>
    </w:rPr>
  </w:style>
  <w:style w:type="paragraph" w:styleId="1016">
    <w:name w:val="TOC Heading"/>
    <w:basedOn w:val="795"/>
    <w:next w:val="794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17">
    <w:name w:val="E-mail Signature"/>
    <w:basedOn w:val="794"/>
    <w:link w:val="1018"/>
    <w:uiPriority w:val="99"/>
    <w:unhideWhenUsed/>
    <w:rPr>
      <w:rFonts w:eastAsia="Calibri"/>
      <w:sz w:val="24"/>
      <w:szCs w:val="24"/>
    </w:rPr>
  </w:style>
  <w:style w:type="character" w:styleId="1018" w:customStyle="1">
    <w:name w:val="Электронная подпись Знак"/>
    <w:link w:val="1017"/>
    <w:uiPriority w:val="99"/>
    <w:rPr>
      <w:rFonts w:eastAsia="Calibri"/>
      <w:sz w:val="24"/>
      <w:szCs w:val="24"/>
    </w:rPr>
  </w:style>
  <w:style w:type="paragraph" w:styleId="1019" w:customStyle="1">
    <w:name w:val="Знак"/>
    <w:basedOn w:val="7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0" w:customStyle="1">
    <w:name w:val="Нумерованный список ур3"/>
    <w:basedOn w:val="794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21" w:customStyle="1">
    <w:name w:val="Нумерованный список 1"/>
    <w:basedOn w:val="794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22" w:customStyle="1">
    <w:name w:val="Нумерованный список ур2"/>
    <w:basedOn w:val="794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23">
    <w:name w:val="Revision"/>
    <w:hidden/>
    <w:uiPriority w:val="99"/>
    <w:semiHidden/>
    <w:rPr>
      <w:rFonts w:eastAsia="Calibri"/>
      <w:sz w:val="24"/>
      <w:szCs w:val="24"/>
    </w:rPr>
  </w:style>
  <w:style w:type="paragraph" w:styleId="1024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25" w:customStyle="1">
    <w:name w:val="Знак Знак3 Знак Знак"/>
    <w:basedOn w:val="79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26" w:customStyle="1">
    <w:name w:val="Пункт"/>
    <w:basedOn w:val="794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27" w:customStyle="1">
    <w:name w:val="Подпункт Знак1"/>
    <w:link w:val="971"/>
    <w:rPr>
      <w:sz w:val="28"/>
    </w:rPr>
  </w:style>
  <w:style w:type="paragraph" w:styleId="1028" w:customStyle="1">
    <w:name w:val="Абзац списка1"/>
    <w:basedOn w:val="794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29" w:customStyle="1">
    <w:name w:val="Текст сноски Знак"/>
    <w:link w:val="955"/>
  </w:style>
  <w:style w:type="numbering" w:styleId="1030" w:customStyle="1">
    <w:name w:val="Стиль1"/>
    <w:uiPriority w:val="99"/>
    <w:pPr>
      <w:numPr>
        <w:ilvl w:val="0"/>
        <w:numId w:val="3"/>
      </w:numPr>
    </w:pPr>
  </w:style>
  <w:style w:type="paragraph" w:styleId="1031" w:customStyle="1">
    <w:name w:val="Таблица"/>
    <w:basedOn w:val="794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32" w:customStyle="1">
    <w:name w:val="Основной текст Знак"/>
    <w:link w:val="965"/>
    <w:rPr>
      <w:sz w:val="28"/>
      <w:szCs w:val="28"/>
    </w:rPr>
  </w:style>
  <w:style w:type="character" w:styleId="1033" w:customStyle="1">
    <w:name w:val="blk"/>
  </w:style>
  <w:style w:type="numbering" w:styleId="1034" w:customStyle="1">
    <w:name w:val="Стиль2"/>
    <w:uiPriority w:val="99"/>
    <w:pPr>
      <w:numPr>
        <w:ilvl w:val="0"/>
        <w:numId w:val="5"/>
      </w:numPr>
    </w:pPr>
  </w:style>
  <w:style w:type="paragraph" w:styleId="1035" w:customStyle="1">
    <w:name w:val="Таблица шапка"/>
    <w:basedOn w:val="794"/>
    <w:pPr>
      <w:ind w:left="57" w:right="57"/>
      <w:keepNext/>
      <w:spacing w:before="40" w:after="40"/>
    </w:pPr>
    <w:rPr>
      <w:sz w:val="22"/>
      <w:szCs w:val="26"/>
    </w:rPr>
  </w:style>
  <w:style w:type="character" w:styleId="1036" w:customStyle="1">
    <w:name w:val="Абзац списка Знак"/>
    <w:link w:val="1006"/>
    <w:uiPriority w:val="34"/>
    <w:qFormat/>
    <w:rPr>
      <w:rFonts w:eastAsia="Calibri"/>
      <w:sz w:val="24"/>
      <w:szCs w:val="24"/>
    </w:rPr>
  </w:style>
  <w:style w:type="character" w:styleId="1037" w:customStyle="1">
    <w:name w:val="комментарий"/>
    <w:rPr>
      <w:b/>
      <w:i/>
      <w:shd w:val="clear" w:color="auto" w:fill="ffff99"/>
    </w:rPr>
  </w:style>
  <w:style w:type="paragraph" w:styleId="1038" w:customStyle="1">
    <w:name w:val="Подподпункт"/>
    <w:basedOn w:val="971"/>
    <w:link w:val="1039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39" w:customStyle="1">
    <w:name w:val="Подподпункт Знак"/>
    <w:link w:val="1038"/>
    <w:rPr>
      <w:sz w:val="26"/>
      <w:szCs w:val="26"/>
    </w:rPr>
  </w:style>
  <w:style w:type="paragraph" w:styleId="1040" w:customStyle="1">
    <w:name w:val="УРОВЕНЬ_(а)"/>
    <w:basedOn w:val="1006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41" w:customStyle="1">
    <w:name w:val="УРОВЕНЬ_-"/>
    <w:basedOn w:val="1006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42" w:customStyle="1">
    <w:name w:val="УРОВЕНЬ_Абзац_тип2"/>
    <w:basedOn w:val="1006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43" w:customStyle="1">
    <w:name w:val="УРОВЕНЬ_Абзац_тип3"/>
    <w:basedOn w:val="1006"/>
    <w:link w:val="1045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44" w:customStyle="1">
    <w:name w:val="УРОВЕНЬ_Подпись"/>
    <w:basedOn w:val="1006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45" w:customStyle="1">
    <w:name w:val="УРОВЕНЬ_Абзац_тип3 Знак"/>
    <w:link w:val="1043"/>
    <w:rPr>
      <w:rFonts w:eastAsia="Calibri"/>
      <w:sz w:val="26"/>
      <w:szCs w:val="28"/>
      <w:lang w:eastAsia="en-US"/>
    </w:rPr>
  </w:style>
  <w:style w:type="character" w:styleId="1046" w:customStyle="1">
    <w:name w:val="Верхний колонтитул Знак"/>
    <w:link w:val="961"/>
    <w:uiPriority w:val="99"/>
    <w:rPr>
      <w:sz w:val="24"/>
      <w:szCs w:val="24"/>
    </w:rPr>
  </w:style>
  <w:style w:type="character" w:styleId="1047" w:customStyle="1">
    <w:name w:val="Текст примечания Знак"/>
    <w:link w:val="982"/>
    <w:semiHidden/>
  </w:style>
  <w:style w:type="paragraph" w:styleId="1048" w:customStyle="1">
    <w:name w:val="Стиль Заголовок 1 + по ширине"/>
    <w:basedOn w:val="795"/>
    <w:pPr>
      <w:numPr>
        <w:ilvl w:val="0"/>
        <w:numId w:val="0"/>
      </w:numPr>
      <w:ind w:left="567" w:hanging="567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49">
    <w:name w:val="endnote text"/>
    <w:basedOn w:val="794"/>
    <w:link w:val="1050"/>
    <w:rPr>
      <w:sz w:val="20"/>
      <w:szCs w:val="20"/>
    </w:rPr>
  </w:style>
  <w:style w:type="character" w:styleId="1050" w:customStyle="1">
    <w:name w:val="Текст концевой сноски Знак"/>
    <w:basedOn w:val="804"/>
    <w:link w:val="1049"/>
  </w:style>
  <w:style w:type="character" w:styleId="1051">
    <w:name w:val="endnote reference"/>
    <w:basedOn w:val="804"/>
    <w:rPr>
      <w:vertAlign w:val="superscript"/>
    </w:rPr>
  </w:style>
  <w:style w:type="paragraph" w:styleId="1052" w:customStyle="1">
    <w:name w:val="Заголовок 2 КВВ"/>
    <w:basedOn w:val="794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53" w:customStyle="1">
    <w:name w:val="Пункт2 Знак"/>
    <w:link w:val="972"/>
    <w:rPr>
      <w:b/>
      <w:sz w:val="28"/>
    </w:rPr>
  </w:style>
  <w:style w:type="paragraph" w:styleId="1054" w:customStyle="1">
    <w:name w:val="Таблица текст"/>
    <w:basedOn w:val="794"/>
    <w:pPr>
      <w:ind w:left="57" w:right="57"/>
      <w:spacing w:before="40" w:after="40"/>
    </w:pPr>
    <w:rPr>
      <w:sz w:val="24"/>
      <w:szCs w:val="26"/>
    </w:rPr>
  </w:style>
  <w:style w:type="paragraph" w:styleId="1055">
    <w:name w:val="Normal (Web)"/>
    <w:basedOn w:val="794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56" w:customStyle="1">
    <w:name w:val="УРОВЕНЬ_1."/>
    <w:basedOn w:val="1006"/>
    <w:link w:val="1057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57" w:customStyle="1">
    <w:name w:val="УРОВЕНЬ_1. Знак"/>
    <w:link w:val="1056"/>
    <w:rPr>
      <w:rFonts w:eastAsia="Calibri"/>
      <w:caps/>
      <w:sz w:val="28"/>
      <w:szCs w:val="28"/>
      <w:lang w:eastAsia="en-US"/>
    </w:rPr>
  </w:style>
  <w:style w:type="table" w:styleId="1058" w:customStyle="1">
    <w:name w:val="Сетка таблицы1"/>
    <w:basedOn w:val="805"/>
    <w:next w:val="963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59">
    <w:name w:val="toc 6"/>
    <w:basedOn w:val="794"/>
    <w:next w:val="794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60">
    <w:name w:val="toc 7"/>
    <w:basedOn w:val="794"/>
    <w:next w:val="794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61">
    <w:name w:val="toc 8"/>
    <w:basedOn w:val="794"/>
    <w:next w:val="794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62" w:customStyle="1">
    <w:name w:val="Неразрешенное упоминание1"/>
    <w:basedOn w:val="804"/>
    <w:uiPriority w:val="99"/>
    <w:semiHidden/>
    <w:unhideWhenUsed/>
    <w:rPr>
      <w:color w:val="605e5c"/>
      <w:shd w:val="clear" w:color="auto" w:fill="e1dfdd"/>
    </w:rPr>
  </w:style>
  <w:style w:type="paragraph" w:styleId="1063" w:customStyle="1">
    <w:name w:val="xl76"/>
    <w:basedOn w:val="79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1064" w:customStyle="1">
    <w:name w:val="[РГ] Подраздел"/>
    <w:basedOn w:val="1006"/>
    <w:next w:val="1065"/>
    <w:qFormat/>
    <w:pPr>
      <w:numPr>
        <w:ilvl w:val="2"/>
        <w:numId w:val="11"/>
      </w:numPr>
      <w:contextualSpacing w:val="0"/>
      <w:ind w:left="993" w:hanging="993"/>
      <w:jc w:val="both"/>
      <w:keepNext/>
      <w:spacing w:before="240"/>
      <w:outlineLvl w:val="2"/>
    </w:pPr>
    <w:rPr>
      <w:rFonts w:eastAsia="Times New Roman" w:cs="Calibri Light" w:asciiTheme="majorHAnsi" w:hAnsiTheme="majorHAnsi"/>
      <w:b/>
      <w:bCs/>
      <w:iCs/>
      <w:color w:val="000000"/>
      <w:sz w:val="26"/>
      <w:szCs w:val="26"/>
      <w:lang w:eastAsia="en-US"/>
    </w:rPr>
  </w:style>
  <w:style w:type="paragraph" w:styleId="1065" w:customStyle="1">
    <w:name w:val="[РГ] Пункт"/>
    <w:basedOn w:val="1006"/>
    <w:qFormat/>
    <w:pPr>
      <w:numPr>
        <w:ilvl w:val="3"/>
        <w:numId w:val="11"/>
      </w:numPr>
      <w:contextualSpacing w:val="0"/>
      <w:ind w:left="992" w:hanging="992"/>
      <w:jc w:val="both"/>
      <w:spacing w:before="120" w:after="240"/>
      <w:outlineLvl w:val="3"/>
    </w:pPr>
    <w:rPr>
      <w:rFonts w:eastAsia="Times New Roman" w:cs="Calibri Light" w:asciiTheme="majorHAnsi" w:hAnsiTheme="majorHAnsi"/>
      <w:color w:val="000000"/>
      <w:sz w:val="26"/>
      <w:szCs w:val="26"/>
      <w:lang w:eastAsia="en-US"/>
    </w:rPr>
  </w:style>
  <w:style w:type="paragraph" w:styleId="1066" w:customStyle="1">
    <w:name w:val="[РГ] Подпункт"/>
    <w:basedOn w:val="1006"/>
    <w:qFormat/>
    <w:pPr>
      <w:numPr>
        <w:ilvl w:val="4"/>
        <w:numId w:val="11"/>
      </w:numPr>
      <w:contextualSpacing w:val="0"/>
      <w:jc w:val="both"/>
      <w:spacing w:before="120" w:after="240"/>
      <w:outlineLvl w:val="4"/>
    </w:pPr>
    <w:rPr>
      <w:rFonts w:eastAsia="Times New Roman" w:cs="Calibri Light" w:asciiTheme="majorHAnsi" w:hAnsiTheme="majorHAnsi"/>
      <w:bCs/>
      <w:iCs/>
      <w:color w:val="000000"/>
      <w:sz w:val="26"/>
      <w:szCs w:val="26"/>
      <w:lang w:eastAsia="en-US"/>
    </w:rPr>
  </w:style>
  <w:style w:type="table" w:styleId="1067" w:customStyle="1">
    <w:name w:val="Сетка таблицы2"/>
    <w:basedOn w:val="805"/>
    <w:next w:val="96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8" w:customStyle="1">
    <w:name w:val="Font Style17"/>
    <w:rPr>
      <w:rFonts w:ascii="Times New Roman" w:hAnsi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B3D8-4B4F-40B0-8C69-B40A7860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evstratenko_av</cp:lastModifiedBy>
  <cp:revision>28</cp:revision>
  <dcterms:created xsi:type="dcterms:W3CDTF">2023-10-11T22:11:00Z</dcterms:created>
  <dcterms:modified xsi:type="dcterms:W3CDTF">2024-11-26T04:25:09Z</dcterms:modified>
</cp:coreProperties>
</file>